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31"/>
        <w:gridCol w:w="4485"/>
      </w:tblGrid>
      <w:tr w:rsidR="000F3F87" w:rsidRPr="00A42D27" w14:paraId="41A4B2A1" w14:textId="77777777" w:rsidTr="00A42D27">
        <w:trPr>
          <w:divId w:val="1574243129"/>
        </w:trPr>
        <w:tc>
          <w:tcPr>
            <w:tcW w:w="4531" w:type="dxa"/>
          </w:tcPr>
          <w:p w14:paraId="33F4BEBA" w14:textId="77777777" w:rsidR="000F3F87" w:rsidRPr="00A42D27" w:rsidRDefault="000F3F87" w:rsidP="000F3F87">
            <w:pPr>
              <w:pStyle w:val="Heading3"/>
              <w:rPr>
                <w:rFonts w:asciiTheme="minorHAnsi" w:eastAsia="Times New Roman" w:hAnsiTheme="minorHAnsi" w:cstheme="minorHAnsi"/>
                <w:color w:val="333333"/>
                <w:sz w:val="20"/>
                <w:szCs w:val="20"/>
              </w:rPr>
            </w:pPr>
            <w:r w:rsidRPr="00A42D27">
              <w:rPr>
                <w:rFonts w:asciiTheme="minorHAnsi" w:eastAsia="Times New Roman" w:hAnsiTheme="minorHAnsi" w:cstheme="minorHAnsi"/>
                <w:color w:val="333333"/>
                <w:sz w:val="20"/>
                <w:szCs w:val="20"/>
              </w:rPr>
              <w:t>Autoritatea Națională de Reglementare în Domeniul Energiei - ANRE</w:t>
            </w:r>
          </w:p>
        </w:tc>
        <w:tc>
          <w:tcPr>
            <w:tcW w:w="4485" w:type="dxa"/>
          </w:tcPr>
          <w:p w14:paraId="4F45BE5C" w14:textId="77777777" w:rsidR="000F3F87" w:rsidRPr="00A42D27" w:rsidRDefault="000F3F87" w:rsidP="000F3F87">
            <w:pPr>
              <w:pStyle w:val="Heading3"/>
              <w:rPr>
                <w:rFonts w:asciiTheme="minorHAnsi" w:eastAsia="Times New Roman" w:hAnsiTheme="minorHAnsi" w:cstheme="minorHAnsi"/>
                <w:color w:val="333333"/>
                <w:sz w:val="20"/>
                <w:szCs w:val="20"/>
              </w:rPr>
            </w:pPr>
            <w:r w:rsidRPr="00A42D27">
              <w:rPr>
                <w:rFonts w:asciiTheme="minorHAnsi" w:eastAsia="Times New Roman" w:hAnsiTheme="minorHAnsi" w:cstheme="minorHAnsi"/>
                <w:color w:val="333333"/>
                <w:sz w:val="20"/>
                <w:szCs w:val="20"/>
              </w:rPr>
              <w:t>National Energy Regulatory Authority - ANRE</w:t>
            </w:r>
          </w:p>
        </w:tc>
      </w:tr>
      <w:tr w:rsidR="000F3F87" w:rsidRPr="00D64CF1" w14:paraId="051D0B42" w14:textId="77777777" w:rsidTr="00A42D27">
        <w:trPr>
          <w:divId w:val="1574243129"/>
        </w:trPr>
        <w:tc>
          <w:tcPr>
            <w:tcW w:w="4531" w:type="dxa"/>
          </w:tcPr>
          <w:p w14:paraId="666590D8" w14:textId="77777777" w:rsidR="000F3F87" w:rsidRPr="00D64CF1" w:rsidRDefault="000F3F87" w:rsidP="000F3F87">
            <w:pPr>
              <w:pStyle w:val="Heading1"/>
              <w:spacing w:line="240" w:lineRule="auto"/>
              <w:rPr>
                <w:rFonts w:asciiTheme="minorHAnsi" w:eastAsia="Times New Roman" w:hAnsiTheme="minorHAnsi" w:cstheme="minorHAnsi"/>
                <w:b/>
                <w:bCs/>
                <w:sz w:val="20"/>
                <w:szCs w:val="20"/>
              </w:rPr>
            </w:pPr>
            <w:r w:rsidRPr="00D64CF1">
              <w:rPr>
                <w:rFonts w:asciiTheme="minorHAnsi" w:eastAsia="Times New Roman" w:hAnsiTheme="minorHAnsi" w:cstheme="minorHAnsi"/>
                <w:b/>
                <w:bCs/>
                <w:sz w:val="20"/>
                <w:szCs w:val="20"/>
              </w:rPr>
              <w:t>Ordinul nr. 144/2020 privind obligația participanților la piața de gaze naturale de a oferta pe piețele centralizate</w:t>
            </w:r>
          </w:p>
        </w:tc>
        <w:tc>
          <w:tcPr>
            <w:tcW w:w="4485" w:type="dxa"/>
          </w:tcPr>
          <w:p w14:paraId="61729DCF" w14:textId="77777777" w:rsidR="000F3F87" w:rsidRPr="00D64CF1" w:rsidRDefault="000F3F87" w:rsidP="000F3F87">
            <w:pPr>
              <w:pStyle w:val="Heading1"/>
              <w:spacing w:line="240" w:lineRule="auto"/>
              <w:rPr>
                <w:rFonts w:asciiTheme="minorHAnsi" w:eastAsia="Times New Roman" w:hAnsiTheme="minorHAnsi" w:cstheme="minorHAnsi"/>
                <w:b/>
                <w:bCs/>
                <w:sz w:val="20"/>
                <w:szCs w:val="20"/>
              </w:rPr>
            </w:pPr>
            <w:r w:rsidRPr="00D64CF1">
              <w:rPr>
                <w:rFonts w:asciiTheme="minorHAnsi" w:eastAsia="Times New Roman" w:hAnsiTheme="minorHAnsi" w:cstheme="minorHAnsi"/>
                <w:b/>
                <w:bCs/>
                <w:sz w:val="20"/>
                <w:szCs w:val="20"/>
              </w:rPr>
              <w:t>Order no. 144/2020 on the obligation of participants in the natural gas market to bid on centralized markets</w:t>
            </w:r>
          </w:p>
        </w:tc>
      </w:tr>
      <w:tr w:rsidR="000F3F87" w:rsidRPr="00A42D27" w14:paraId="4B5ED318" w14:textId="77777777" w:rsidTr="00A42D27">
        <w:trPr>
          <w:divId w:val="1574243129"/>
        </w:trPr>
        <w:tc>
          <w:tcPr>
            <w:tcW w:w="4531" w:type="dxa"/>
          </w:tcPr>
          <w:p w14:paraId="46459C85" w14:textId="77777777" w:rsidR="000F3F87" w:rsidRPr="00A42D27" w:rsidRDefault="000F3F87" w:rsidP="000F3F87">
            <w:pPr>
              <w:pStyle w:val="Heading3"/>
              <w:rPr>
                <w:rFonts w:asciiTheme="minorHAnsi" w:eastAsia="Times New Roman" w:hAnsiTheme="minorHAnsi" w:cstheme="minorHAnsi"/>
                <w:color w:val="333333"/>
                <w:sz w:val="20"/>
                <w:szCs w:val="20"/>
              </w:rPr>
            </w:pPr>
          </w:p>
        </w:tc>
        <w:tc>
          <w:tcPr>
            <w:tcW w:w="4485" w:type="dxa"/>
          </w:tcPr>
          <w:p w14:paraId="77928756" w14:textId="77777777" w:rsidR="000F3F87" w:rsidRPr="00A42D27" w:rsidRDefault="000F3F87" w:rsidP="000F3F87">
            <w:pPr>
              <w:pStyle w:val="Heading3"/>
              <w:rPr>
                <w:rFonts w:asciiTheme="minorHAnsi" w:eastAsia="Times New Roman" w:hAnsiTheme="minorHAnsi" w:cstheme="minorHAnsi"/>
                <w:color w:val="333333"/>
                <w:sz w:val="20"/>
                <w:szCs w:val="20"/>
              </w:rPr>
            </w:pPr>
          </w:p>
        </w:tc>
      </w:tr>
      <w:tr w:rsidR="000F3F87" w:rsidRPr="00A42D27" w14:paraId="02056D9A" w14:textId="77777777" w:rsidTr="00A42D27">
        <w:trPr>
          <w:divId w:val="1574243129"/>
        </w:trPr>
        <w:tc>
          <w:tcPr>
            <w:tcW w:w="4531" w:type="dxa"/>
          </w:tcPr>
          <w:p w14:paraId="0FD52C71" w14:textId="77777777" w:rsidR="000F3F87" w:rsidRPr="00A42D27" w:rsidRDefault="000F3F87" w:rsidP="000F3F87">
            <w:pPr>
              <w:pStyle w:val="Heading3"/>
              <w:rPr>
                <w:rFonts w:asciiTheme="minorHAnsi" w:eastAsia="Times New Roman" w:hAnsiTheme="minorHAnsi" w:cstheme="minorHAnsi"/>
                <w:color w:val="333333"/>
                <w:sz w:val="20"/>
                <w:szCs w:val="20"/>
              </w:rPr>
            </w:pPr>
            <w:r w:rsidRPr="00A42D27">
              <w:rPr>
                <w:rFonts w:asciiTheme="minorHAnsi" w:eastAsia="Times New Roman" w:hAnsiTheme="minorHAnsi" w:cstheme="minorHAnsi"/>
                <w:color w:val="333333"/>
                <w:sz w:val="20"/>
                <w:szCs w:val="20"/>
              </w:rPr>
              <w:t>În vigoare de la 20 iulie 2020</w:t>
            </w:r>
          </w:p>
        </w:tc>
        <w:tc>
          <w:tcPr>
            <w:tcW w:w="4485" w:type="dxa"/>
          </w:tcPr>
          <w:p w14:paraId="0016B409" w14:textId="77777777" w:rsidR="000F3F87" w:rsidRPr="00A42D27" w:rsidRDefault="00782243" w:rsidP="000F3F87">
            <w:pPr>
              <w:pStyle w:val="Heading3"/>
              <w:rPr>
                <w:rFonts w:asciiTheme="minorHAnsi" w:eastAsia="Times New Roman" w:hAnsiTheme="minorHAnsi" w:cstheme="minorHAnsi"/>
                <w:color w:val="333333"/>
                <w:sz w:val="20"/>
                <w:szCs w:val="20"/>
              </w:rPr>
            </w:pPr>
            <w:r>
              <w:rPr>
                <w:rFonts w:asciiTheme="minorHAnsi" w:eastAsia="Times New Roman" w:hAnsiTheme="minorHAnsi" w:cstheme="minorHAnsi"/>
                <w:color w:val="333333"/>
                <w:sz w:val="20"/>
                <w:szCs w:val="20"/>
                <w:lang w:val="en-US"/>
              </w:rPr>
              <w:t>In force starting</w:t>
            </w:r>
            <w:r w:rsidR="000F3F87" w:rsidRPr="00A42D27">
              <w:rPr>
                <w:rFonts w:asciiTheme="minorHAnsi" w:eastAsia="Times New Roman" w:hAnsiTheme="minorHAnsi" w:cstheme="minorHAnsi"/>
                <w:color w:val="333333"/>
                <w:sz w:val="20"/>
                <w:szCs w:val="20"/>
              </w:rPr>
              <w:t xml:space="preserve"> from July 20, 2020</w:t>
            </w:r>
          </w:p>
        </w:tc>
      </w:tr>
      <w:tr w:rsidR="000F3F87" w:rsidRPr="00A42D27" w14:paraId="79515F39" w14:textId="77777777" w:rsidTr="00A42D27">
        <w:trPr>
          <w:divId w:val="1574243129"/>
        </w:trPr>
        <w:tc>
          <w:tcPr>
            <w:tcW w:w="4531" w:type="dxa"/>
          </w:tcPr>
          <w:p w14:paraId="254A667E" w14:textId="77777777" w:rsidR="000F3F87" w:rsidRPr="00A42D27" w:rsidRDefault="000F3F87" w:rsidP="000F3F87">
            <w:pPr>
              <w:jc w:val="both"/>
              <w:rPr>
                <w:rFonts w:eastAsia="Times New Roman" w:cstheme="minorHAnsi"/>
                <w:color w:val="333333"/>
                <w:sz w:val="20"/>
                <w:szCs w:val="20"/>
              </w:rPr>
            </w:pPr>
            <w:r w:rsidRPr="00A42D27">
              <w:rPr>
                <w:rFonts w:eastAsia="Times New Roman" w:cstheme="minorHAnsi"/>
                <w:color w:val="333333"/>
                <w:sz w:val="20"/>
                <w:szCs w:val="20"/>
              </w:rPr>
              <w:t xml:space="preserve">Publicat în Monitorul Oficial, Partea I nr. 635 din 20 iulie 2020. Formă aplicabilă la </w:t>
            </w:r>
            <w:r w:rsidRPr="00A42D27">
              <w:rPr>
                <w:rFonts w:eastAsia="Times New Roman" w:cstheme="minorHAnsi"/>
                <w:color w:val="333333"/>
                <w:sz w:val="20"/>
                <w:szCs w:val="20"/>
              </w:rPr>
              <w:fldChar w:fldCharType="begin"/>
            </w:r>
            <w:r w:rsidRPr="00A42D27">
              <w:rPr>
                <w:rFonts w:eastAsia="Times New Roman" w:cstheme="minorHAnsi"/>
                <w:color w:val="333333"/>
                <w:sz w:val="20"/>
                <w:szCs w:val="20"/>
              </w:rPr>
              <w:instrText xml:space="preserve"> HYPERLINK "dataIncarcare:" </w:instrText>
            </w:r>
            <w:r w:rsidRPr="00A42D27">
              <w:rPr>
                <w:rFonts w:eastAsia="Times New Roman" w:cstheme="minorHAnsi"/>
                <w:color w:val="333333"/>
                <w:sz w:val="20"/>
                <w:szCs w:val="20"/>
              </w:rPr>
              <w:fldChar w:fldCharType="separate"/>
            </w:r>
            <w:r w:rsidRPr="00A42D27">
              <w:rPr>
                <w:rStyle w:val="Hyperlink"/>
                <w:rFonts w:eastAsia="Times New Roman" w:cstheme="minorHAnsi"/>
                <w:color w:val="008000"/>
                <w:sz w:val="20"/>
                <w:szCs w:val="20"/>
              </w:rPr>
              <w:t>20 iulie 2020</w:t>
            </w:r>
            <w:r w:rsidRPr="00A42D27">
              <w:rPr>
                <w:rFonts w:eastAsia="Times New Roman" w:cstheme="minorHAnsi"/>
                <w:color w:val="333333"/>
                <w:sz w:val="20"/>
                <w:szCs w:val="20"/>
              </w:rPr>
              <w:fldChar w:fldCharType="end"/>
            </w:r>
            <w:r w:rsidRPr="00A42D27">
              <w:rPr>
                <w:rFonts w:eastAsia="Times New Roman" w:cstheme="minorHAnsi"/>
                <w:color w:val="333333"/>
                <w:sz w:val="20"/>
                <w:szCs w:val="20"/>
              </w:rPr>
              <w:t>.</w:t>
            </w:r>
          </w:p>
        </w:tc>
        <w:tc>
          <w:tcPr>
            <w:tcW w:w="4485" w:type="dxa"/>
          </w:tcPr>
          <w:p w14:paraId="324AC416" w14:textId="77777777" w:rsidR="000F3F87" w:rsidRPr="00A42D27" w:rsidRDefault="000F3F87" w:rsidP="000F3F87">
            <w:pPr>
              <w:jc w:val="both"/>
              <w:rPr>
                <w:rFonts w:eastAsia="Times New Roman" w:cstheme="minorHAnsi"/>
                <w:color w:val="333333"/>
                <w:sz w:val="20"/>
                <w:szCs w:val="20"/>
              </w:rPr>
            </w:pPr>
            <w:r w:rsidRPr="00A42D27">
              <w:rPr>
                <w:rFonts w:eastAsia="Times New Roman" w:cstheme="minorHAnsi"/>
                <w:color w:val="333333"/>
                <w:sz w:val="20"/>
                <w:szCs w:val="20"/>
              </w:rPr>
              <w:t>Published in the Official Gazette, Part I no. 635 of 20 July 2020. Form applicable on 20 July 2020.</w:t>
            </w:r>
          </w:p>
        </w:tc>
      </w:tr>
      <w:tr w:rsidR="000F3F87" w:rsidRPr="00A42D27" w14:paraId="36FDB31A" w14:textId="77777777" w:rsidTr="00A42D27">
        <w:trPr>
          <w:divId w:val="1574243129"/>
        </w:trPr>
        <w:tc>
          <w:tcPr>
            <w:tcW w:w="4531" w:type="dxa"/>
          </w:tcPr>
          <w:p w14:paraId="41BF08BD" w14:textId="77777777" w:rsidR="000F3F87" w:rsidRPr="00A42D27" w:rsidRDefault="000F3F87" w:rsidP="000F3F87">
            <w:pPr>
              <w:pStyle w:val="al"/>
              <w:rPr>
                <w:rFonts w:asciiTheme="minorHAnsi" w:hAnsiTheme="minorHAnsi" w:cstheme="minorHAnsi"/>
                <w:color w:val="333333"/>
                <w:sz w:val="20"/>
                <w:szCs w:val="20"/>
              </w:rPr>
            </w:pPr>
          </w:p>
        </w:tc>
        <w:tc>
          <w:tcPr>
            <w:tcW w:w="4485" w:type="dxa"/>
          </w:tcPr>
          <w:p w14:paraId="58BF1E63" w14:textId="77777777" w:rsidR="000F3F87" w:rsidRPr="00A42D27" w:rsidRDefault="000F3F87" w:rsidP="000F3F87">
            <w:pPr>
              <w:pStyle w:val="al"/>
              <w:rPr>
                <w:rFonts w:asciiTheme="minorHAnsi" w:hAnsiTheme="minorHAnsi" w:cstheme="minorHAnsi"/>
                <w:color w:val="333333"/>
                <w:sz w:val="20"/>
                <w:szCs w:val="20"/>
              </w:rPr>
            </w:pPr>
          </w:p>
        </w:tc>
      </w:tr>
      <w:tr w:rsidR="000F3F87" w:rsidRPr="00A42D27" w14:paraId="308297E8" w14:textId="77777777" w:rsidTr="00A42D27">
        <w:trPr>
          <w:divId w:val="1574243129"/>
        </w:trPr>
        <w:tc>
          <w:tcPr>
            <w:tcW w:w="4531" w:type="dxa"/>
          </w:tcPr>
          <w:p w14:paraId="3DCCBEF1"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Având în vedere prevederile art. 177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"http://lege5.ro/App/Document/gmzdenjwga/legea-energiei-electrice-si-a-gazelor-naturale-nr-123-2012?pid=318953714&amp;d=2020-07-20" \l "p-318953714"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(3</w:t>
            </w:r>
            <w:r w:rsidRPr="00A42D27">
              <w:rPr>
                <w:rStyle w:val="Hyperlink"/>
                <w:rFonts w:asciiTheme="minorHAnsi" w:hAnsiTheme="minorHAnsi" w:cstheme="minorHAnsi"/>
                <w:sz w:val="20"/>
                <w:szCs w:val="20"/>
                <w:vertAlign w:val="superscript"/>
              </w:rPr>
              <w:t>15</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și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"http://lege5.ro/App/Document/gmzdenjwga/legea-energiei-electrice-si-a-gazelor-naturale-nr-123-2012?pid=318953718&amp;d=2020-07-20" \l "p-318953718"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(3</w:t>
            </w:r>
            <w:r w:rsidRPr="00A42D27">
              <w:rPr>
                <w:rStyle w:val="Hyperlink"/>
                <w:rFonts w:asciiTheme="minorHAnsi" w:hAnsiTheme="minorHAnsi" w:cstheme="minorHAnsi"/>
                <w:sz w:val="20"/>
                <w:szCs w:val="20"/>
                <w:vertAlign w:val="superscript"/>
              </w:rPr>
              <w:t>17</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din Legea energiei electrice și a gazelor naturale nr. 123/2012, cu modificările și completările ulterioare,</w:t>
            </w:r>
          </w:p>
        </w:tc>
        <w:tc>
          <w:tcPr>
            <w:tcW w:w="4485" w:type="dxa"/>
          </w:tcPr>
          <w:p w14:paraId="72C5FCDD"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Considering the provisions of art. 177 para. (3</w:t>
            </w:r>
            <w:r w:rsidRPr="00A42D27">
              <w:rPr>
                <w:rFonts w:asciiTheme="minorHAnsi" w:hAnsiTheme="minorHAnsi" w:cstheme="minorHAnsi"/>
                <w:color w:val="333333"/>
                <w:sz w:val="20"/>
                <w:szCs w:val="20"/>
                <w:vertAlign w:val="superscript"/>
                <w:lang w:val="en-US"/>
              </w:rPr>
              <w:t>15</w:t>
            </w:r>
            <w:r w:rsidRPr="00A42D27">
              <w:rPr>
                <w:rFonts w:asciiTheme="minorHAnsi" w:hAnsiTheme="minorHAnsi" w:cstheme="minorHAnsi"/>
                <w:color w:val="333333"/>
                <w:sz w:val="20"/>
                <w:szCs w:val="20"/>
              </w:rPr>
              <w:t>) and (3</w:t>
            </w:r>
            <w:r w:rsidRPr="00A42D27">
              <w:rPr>
                <w:rFonts w:asciiTheme="minorHAnsi" w:hAnsiTheme="minorHAnsi" w:cstheme="minorHAnsi"/>
                <w:color w:val="333333"/>
                <w:sz w:val="20"/>
                <w:szCs w:val="20"/>
                <w:vertAlign w:val="superscript"/>
                <w:lang w:val="en-US"/>
              </w:rPr>
              <w:t>17</w:t>
            </w:r>
            <w:r w:rsidRPr="00A42D27">
              <w:rPr>
                <w:rFonts w:asciiTheme="minorHAnsi" w:hAnsiTheme="minorHAnsi" w:cstheme="minorHAnsi"/>
                <w:color w:val="333333"/>
                <w:sz w:val="20"/>
                <w:szCs w:val="20"/>
              </w:rPr>
              <w:t>) of the Law on electricity and natural gas no. 123/2012, as subsequently amended and supplemented,</w:t>
            </w:r>
          </w:p>
        </w:tc>
      </w:tr>
      <w:tr w:rsidR="000F3F87" w:rsidRPr="00A42D27" w14:paraId="7B4BEFA5" w14:textId="77777777" w:rsidTr="00A42D27">
        <w:trPr>
          <w:divId w:val="1574243129"/>
        </w:trPr>
        <w:tc>
          <w:tcPr>
            <w:tcW w:w="4531" w:type="dxa"/>
          </w:tcPr>
          <w:p w14:paraId="1D0A6F3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în temeiul art. 10 alin. (1)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"http://lege5.ro/App/Document/geydqobrgu/ordonanta-de-urgenta-nr-33-2007-privind-organizarea-si-functionarea-autoritatii-nationale-de-reglementare-in-domeniul-energiei?pid=62793170&amp;d=2020-07-20" \l "p-62793170"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lit. a)</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și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"http://lege5.ro/App/Document/geydqobrgu/ordonanta-de-urgenta-nr-33-2007-privind-organizarea-si-functionarea-autoritatii-nationale-de-reglementare-in-domeniul-energiei?pid=62793188&amp;d=2020-07-20" \l "p-62793188"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q)</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din Ordonanța de urgență a Guvernului nr. 33/2007 privind organizarea și funcționarea Autorității Naționale de Reglementare în Domeniul Energiei, aprobată cu modificări și completări prin Legea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"http://lege5.ro/App/Document/gmzdsnrrha/legea-nr-160-2012-pentru-aprobarea-ordonantei-de-urgenta-a-guvernului-nr-33-2007-privind-modificarea-si-completarea-legii-energiei-electrice-nr-13-2007-si-legii-gazelor-nr-351-2004?d=2020-07-20"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nr. 160/2012</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cu modificările și completările ulterioare,</w:t>
            </w:r>
          </w:p>
        </w:tc>
        <w:tc>
          <w:tcPr>
            <w:tcW w:w="4485" w:type="dxa"/>
          </w:tcPr>
          <w:p w14:paraId="3459FD01"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pursuant to art. 10 para. (1) lit. a) and q) of the Government Emergency Ordinance no. 33/2007 on the organization and functioning of the National Energy Regulatory Authority, approved with amendments and completions by Law no. 160/2012, as subsequently amended and supplemented,</w:t>
            </w:r>
          </w:p>
        </w:tc>
      </w:tr>
      <w:tr w:rsidR="000F3F87" w:rsidRPr="00A42D27" w14:paraId="4E585B0E" w14:textId="77777777" w:rsidTr="00A42D27">
        <w:trPr>
          <w:divId w:val="1574243129"/>
        </w:trPr>
        <w:tc>
          <w:tcPr>
            <w:tcW w:w="4531" w:type="dxa"/>
          </w:tcPr>
          <w:p w14:paraId="2B357671" w14:textId="77777777" w:rsidR="000F3F87" w:rsidRPr="00A42D27" w:rsidRDefault="000F3F87" w:rsidP="000F3F87">
            <w:pPr>
              <w:jc w:val="both"/>
              <w:rPr>
                <w:rFonts w:eastAsia="Times New Roman" w:cstheme="minorHAnsi"/>
                <w:color w:val="333333"/>
                <w:sz w:val="20"/>
                <w:szCs w:val="20"/>
              </w:rPr>
            </w:pPr>
            <w:r w:rsidRPr="00A42D27">
              <w:rPr>
                <w:rFonts w:eastAsia="Times New Roman" w:cstheme="minorHAnsi"/>
                <w:color w:val="333333"/>
                <w:sz w:val="20"/>
                <w:szCs w:val="20"/>
              </w:rPr>
              <w:t>președintele Autorității Naționale de Reglementare în Domeniul Energiei emite prezentul ordin.</w:t>
            </w:r>
          </w:p>
        </w:tc>
        <w:tc>
          <w:tcPr>
            <w:tcW w:w="4485" w:type="dxa"/>
          </w:tcPr>
          <w:p w14:paraId="3D0D9D4D" w14:textId="77777777" w:rsidR="000F3F87" w:rsidRPr="00A42D27" w:rsidRDefault="000F3F87" w:rsidP="000F3F87">
            <w:pPr>
              <w:jc w:val="both"/>
              <w:rPr>
                <w:rFonts w:eastAsia="Times New Roman" w:cstheme="minorHAnsi"/>
                <w:color w:val="333333"/>
                <w:sz w:val="20"/>
                <w:szCs w:val="20"/>
              </w:rPr>
            </w:pPr>
            <w:r w:rsidRPr="00A42D27">
              <w:rPr>
                <w:rFonts w:eastAsia="Times New Roman" w:cstheme="minorHAnsi"/>
                <w:color w:val="333333"/>
                <w:sz w:val="20"/>
                <w:szCs w:val="20"/>
              </w:rPr>
              <w:t>the president of the National Energy Regulatory Authority issues this order.</w:t>
            </w:r>
          </w:p>
        </w:tc>
      </w:tr>
      <w:tr w:rsidR="000F3F87" w:rsidRPr="00A42D27" w14:paraId="54B39B9B" w14:textId="77777777" w:rsidTr="00A42D27">
        <w:trPr>
          <w:divId w:val="1574243129"/>
        </w:trPr>
        <w:tc>
          <w:tcPr>
            <w:tcW w:w="4531" w:type="dxa"/>
          </w:tcPr>
          <w:p w14:paraId="2EA9F7E3" w14:textId="77777777" w:rsidR="000F3F87" w:rsidRPr="00A42D27" w:rsidRDefault="000F3F87" w:rsidP="000F3F87">
            <w:pPr>
              <w:jc w:val="both"/>
              <w:rPr>
                <w:rFonts w:eastAsia="Times New Roman" w:cstheme="minorHAnsi"/>
                <w:color w:val="333333"/>
                <w:sz w:val="20"/>
                <w:szCs w:val="20"/>
              </w:rPr>
            </w:pPr>
          </w:p>
        </w:tc>
        <w:tc>
          <w:tcPr>
            <w:tcW w:w="4485" w:type="dxa"/>
          </w:tcPr>
          <w:p w14:paraId="49978419" w14:textId="77777777" w:rsidR="000F3F87" w:rsidRPr="00A42D27" w:rsidRDefault="000F3F87" w:rsidP="000F3F87">
            <w:pPr>
              <w:jc w:val="both"/>
              <w:rPr>
                <w:rFonts w:eastAsia="Times New Roman" w:cstheme="minorHAnsi"/>
                <w:color w:val="333333"/>
                <w:sz w:val="20"/>
                <w:szCs w:val="20"/>
              </w:rPr>
            </w:pPr>
          </w:p>
        </w:tc>
      </w:tr>
      <w:tr w:rsidR="000F3F87" w:rsidRPr="00A42D27" w14:paraId="4B4233B1" w14:textId="77777777" w:rsidTr="00A42D27">
        <w:trPr>
          <w:divId w:val="1574243129"/>
        </w:trPr>
        <w:tc>
          <w:tcPr>
            <w:tcW w:w="4531" w:type="dxa"/>
          </w:tcPr>
          <w:p w14:paraId="09657210"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CAPITOLUL I</w:t>
            </w:r>
            <w:r w:rsidRPr="00A42D27">
              <w:rPr>
                <w:rFonts w:eastAsia="Times New Roman" w:cstheme="minorHAnsi"/>
                <w:b/>
                <w:bCs/>
                <w:color w:val="333333"/>
                <w:sz w:val="20"/>
                <w:szCs w:val="20"/>
              </w:rPr>
              <w:br/>
              <w:t>Dispoziții generale</w:t>
            </w:r>
          </w:p>
        </w:tc>
        <w:tc>
          <w:tcPr>
            <w:tcW w:w="4485" w:type="dxa"/>
          </w:tcPr>
          <w:p w14:paraId="13D580BE"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CHAPTER I</w:t>
            </w:r>
          </w:p>
          <w:p w14:paraId="00B8C3F5"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General dispositions</w:t>
            </w:r>
          </w:p>
        </w:tc>
      </w:tr>
      <w:tr w:rsidR="000F3F87" w:rsidRPr="00A42D27" w14:paraId="70DFC1E7" w14:textId="77777777" w:rsidTr="00A42D27">
        <w:trPr>
          <w:divId w:val="1574243129"/>
        </w:trPr>
        <w:tc>
          <w:tcPr>
            <w:tcW w:w="4531" w:type="dxa"/>
          </w:tcPr>
          <w:p w14:paraId="45C5F527"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1. - </w:t>
            </w:r>
            <w:r w:rsidRPr="00A42D27">
              <w:rPr>
                <w:rFonts w:asciiTheme="minorHAnsi" w:hAnsiTheme="minorHAnsi" w:cstheme="minorHAnsi"/>
                <w:color w:val="333333"/>
                <w:sz w:val="20"/>
                <w:szCs w:val="20"/>
              </w:rPr>
              <w:t xml:space="preserve">Prezentul ordin stabilește modalitatea și condițiile de aplicare a prevederilor art. 177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"http://lege5.ro/App/Document/gmzdenjwga/legea-energiei-electrice-si-a-gazelor-naturale-nr-123-2012?pid=318953714&amp;d=2020-07-20" \l "p-318953714"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(3</w:t>
            </w:r>
            <w:r w:rsidRPr="00A42D27">
              <w:rPr>
                <w:rStyle w:val="Hyperlink"/>
                <w:rFonts w:asciiTheme="minorHAnsi" w:hAnsiTheme="minorHAnsi" w:cstheme="minorHAnsi"/>
                <w:sz w:val="20"/>
                <w:szCs w:val="20"/>
                <w:vertAlign w:val="superscript"/>
              </w:rPr>
              <w:t>15</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și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"http://lege5.ro/App/Document/gmzdenjwga/legea-energiei-electrice-si-a-gazelor-naturale-nr-123-2012?pid=318953718&amp;d=2020-07-20" \l "p-318953718"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(3</w:t>
            </w:r>
            <w:r w:rsidRPr="00A42D27">
              <w:rPr>
                <w:rStyle w:val="Hyperlink"/>
                <w:rFonts w:asciiTheme="minorHAnsi" w:hAnsiTheme="minorHAnsi" w:cstheme="minorHAnsi"/>
                <w:sz w:val="20"/>
                <w:szCs w:val="20"/>
                <w:vertAlign w:val="superscript"/>
              </w:rPr>
              <w:t>17</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din Legea energiei electrice și a gazelor naturale nr. 123/2012, cu modificările și completările ulterioare.</w:t>
            </w:r>
          </w:p>
        </w:tc>
        <w:tc>
          <w:tcPr>
            <w:tcW w:w="4485" w:type="dxa"/>
          </w:tcPr>
          <w:p w14:paraId="565AB507" w14:textId="77777777" w:rsidR="000F3F87" w:rsidRPr="00A42D27" w:rsidRDefault="000F3F87"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1. </w:t>
            </w:r>
            <w:r w:rsidRPr="00A42D27">
              <w:rPr>
                <w:rFonts w:asciiTheme="minorHAnsi" w:hAnsiTheme="minorHAnsi" w:cstheme="minorHAnsi"/>
                <w:color w:val="333333"/>
                <w:sz w:val="20"/>
                <w:szCs w:val="20"/>
              </w:rPr>
              <w:t>- This order establishes the manner and conditions of application of the provisions of art. 177 para. (3</w:t>
            </w:r>
            <w:r w:rsidRPr="00A42D27">
              <w:rPr>
                <w:rFonts w:asciiTheme="minorHAnsi" w:hAnsiTheme="minorHAnsi" w:cstheme="minorHAnsi"/>
                <w:color w:val="333333"/>
                <w:sz w:val="20"/>
                <w:szCs w:val="20"/>
                <w:vertAlign w:val="superscript"/>
                <w:lang w:val="en-US"/>
              </w:rPr>
              <w:t>15</w:t>
            </w:r>
            <w:r w:rsidRPr="00A42D27">
              <w:rPr>
                <w:rFonts w:asciiTheme="minorHAnsi" w:hAnsiTheme="minorHAnsi" w:cstheme="minorHAnsi"/>
                <w:color w:val="333333"/>
                <w:sz w:val="20"/>
                <w:szCs w:val="20"/>
              </w:rPr>
              <w:t>) and (3</w:t>
            </w:r>
            <w:r w:rsidRPr="00A42D27">
              <w:rPr>
                <w:rFonts w:asciiTheme="minorHAnsi" w:hAnsiTheme="minorHAnsi" w:cstheme="minorHAnsi"/>
                <w:color w:val="333333"/>
                <w:sz w:val="20"/>
                <w:szCs w:val="20"/>
                <w:vertAlign w:val="superscript"/>
                <w:lang w:val="en-US"/>
              </w:rPr>
              <w:t>17</w:t>
            </w:r>
            <w:r w:rsidRPr="00A42D27">
              <w:rPr>
                <w:rFonts w:asciiTheme="minorHAnsi" w:hAnsiTheme="minorHAnsi" w:cstheme="minorHAnsi"/>
                <w:color w:val="333333"/>
                <w:sz w:val="20"/>
                <w:szCs w:val="20"/>
              </w:rPr>
              <w:t>) of the Law on electricity and natural gas no. 123/2012, with subsequent amendments and completions.</w:t>
            </w:r>
          </w:p>
        </w:tc>
      </w:tr>
      <w:tr w:rsidR="000F3F87" w:rsidRPr="00A42D27" w14:paraId="629CF84B" w14:textId="77777777" w:rsidTr="00A42D27">
        <w:trPr>
          <w:divId w:val="1574243129"/>
        </w:trPr>
        <w:tc>
          <w:tcPr>
            <w:tcW w:w="4531" w:type="dxa"/>
          </w:tcPr>
          <w:p w14:paraId="531EBE7E" w14:textId="77777777" w:rsidR="000F3F87" w:rsidRPr="00A42D27" w:rsidRDefault="000F3F87" w:rsidP="000F3F87">
            <w:pPr>
              <w:jc w:val="both"/>
              <w:rPr>
                <w:rFonts w:eastAsia="Times New Roman" w:cstheme="minorHAnsi"/>
                <w:color w:val="333333"/>
                <w:sz w:val="20"/>
                <w:szCs w:val="20"/>
              </w:rPr>
            </w:pPr>
          </w:p>
        </w:tc>
        <w:tc>
          <w:tcPr>
            <w:tcW w:w="4485" w:type="dxa"/>
          </w:tcPr>
          <w:p w14:paraId="5D7EC01D" w14:textId="77777777" w:rsidR="000F3F87" w:rsidRPr="00A42D27" w:rsidRDefault="000F3F87" w:rsidP="000F3F87">
            <w:pPr>
              <w:jc w:val="both"/>
              <w:rPr>
                <w:rFonts w:eastAsia="Times New Roman" w:cstheme="minorHAnsi"/>
                <w:color w:val="333333"/>
                <w:sz w:val="20"/>
                <w:szCs w:val="20"/>
              </w:rPr>
            </w:pPr>
          </w:p>
        </w:tc>
      </w:tr>
      <w:tr w:rsidR="000F3F87" w:rsidRPr="00A42D27" w14:paraId="4F9D4539" w14:textId="77777777" w:rsidTr="00A42D27">
        <w:trPr>
          <w:divId w:val="1574243129"/>
        </w:trPr>
        <w:tc>
          <w:tcPr>
            <w:tcW w:w="4531" w:type="dxa"/>
          </w:tcPr>
          <w:p w14:paraId="3AEE3455"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CAPITOLUL II</w:t>
            </w:r>
            <w:r w:rsidRPr="00A42D27">
              <w:rPr>
                <w:rFonts w:eastAsia="Times New Roman" w:cstheme="minorHAnsi"/>
                <w:b/>
                <w:bCs/>
                <w:color w:val="333333"/>
                <w:sz w:val="20"/>
                <w:szCs w:val="20"/>
              </w:rPr>
              <w:br/>
              <w:t>Obligația de ofertare în calitate de vânzător</w:t>
            </w:r>
          </w:p>
        </w:tc>
        <w:tc>
          <w:tcPr>
            <w:tcW w:w="4485" w:type="dxa"/>
          </w:tcPr>
          <w:p w14:paraId="5F5A679C"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CHAPTER II</w:t>
            </w:r>
          </w:p>
          <w:p w14:paraId="2A45B77F"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Obligation to bid as seller</w:t>
            </w:r>
          </w:p>
        </w:tc>
      </w:tr>
      <w:tr w:rsidR="000F3F87" w:rsidRPr="00A42D27" w14:paraId="19720C35" w14:textId="77777777" w:rsidTr="00A42D27">
        <w:trPr>
          <w:divId w:val="1574243129"/>
        </w:trPr>
        <w:tc>
          <w:tcPr>
            <w:tcW w:w="4531" w:type="dxa"/>
          </w:tcPr>
          <w:p w14:paraId="5F757D7D"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2. - </w:t>
            </w:r>
            <w:r w:rsidRPr="00A42D27">
              <w:rPr>
                <w:rFonts w:asciiTheme="minorHAnsi" w:hAnsiTheme="minorHAnsi" w:cstheme="minorHAnsi"/>
                <w:color w:val="333333"/>
                <w:sz w:val="20"/>
                <w:szCs w:val="20"/>
              </w:rPr>
              <w:t xml:space="preserve">Cantitățile de gaze naturale aferente obligației de ofertare prevăzute la art. 177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"http://lege5.ro/App/Document/gmzdenjwga/legea-energiei-electrice-si-a-gazelor-naturale-nr-123-2012?pid=318953714&amp;d=2020-07-20" \l "p-318953714"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(3</w:t>
            </w:r>
            <w:r w:rsidRPr="00A42D27">
              <w:rPr>
                <w:rStyle w:val="Hyperlink"/>
                <w:rFonts w:asciiTheme="minorHAnsi" w:hAnsiTheme="minorHAnsi" w:cstheme="minorHAnsi"/>
                <w:sz w:val="20"/>
                <w:szCs w:val="20"/>
                <w:vertAlign w:val="superscript"/>
              </w:rPr>
              <w:t>15</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din Legea nr. 123/2012, cu modificările și completările ulterioare, se determină prin aplicarea unei cote procentuale de 40% la cantitatea de gaze naturale livrată în anul calendaristic respectiv, în calitate de vânzător, conform următoarei formule: </w:t>
            </w:r>
          </w:p>
        </w:tc>
        <w:tc>
          <w:tcPr>
            <w:tcW w:w="4485" w:type="dxa"/>
          </w:tcPr>
          <w:p w14:paraId="395BFFD3" w14:textId="77777777" w:rsidR="000F3F87" w:rsidRPr="00A42D27" w:rsidRDefault="000F3F87"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2. </w:t>
            </w:r>
            <w:r w:rsidRPr="00A42D27">
              <w:rPr>
                <w:rFonts w:asciiTheme="minorHAnsi" w:hAnsiTheme="minorHAnsi" w:cstheme="minorHAnsi"/>
                <w:color w:val="333333"/>
                <w:sz w:val="20"/>
                <w:szCs w:val="20"/>
              </w:rPr>
              <w:t>- The quantities of natural gas related to the supply obligation provided in art. 177 para. (3</w:t>
            </w:r>
            <w:r w:rsidRPr="00A42D27">
              <w:rPr>
                <w:rFonts w:asciiTheme="minorHAnsi" w:hAnsiTheme="minorHAnsi" w:cstheme="minorHAnsi"/>
                <w:color w:val="333333"/>
                <w:sz w:val="20"/>
                <w:szCs w:val="20"/>
                <w:vertAlign w:val="superscript"/>
                <w:lang w:val="en-US"/>
              </w:rPr>
              <w:t>15</w:t>
            </w:r>
            <w:r w:rsidRPr="00A42D27">
              <w:rPr>
                <w:rFonts w:asciiTheme="minorHAnsi" w:hAnsiTheme="minorHAnsi" w:cstheme="minorHAnsi"/>
                <w:color w:val="333333"/>
                <w:sz w:val="20"/>
                <w:szCs w:val="20"/>
              </w:rPr>
              <w:t>) of Law no. 123/2012, with subsequent amendments and completions, is determined by applying a percentage of 40% to the quantity of natural gas delivered in the respective calendar year, as seller, according to the following formula:</w:t>
            </w:r>
          </w:p>
        </w:tc>
      </w:tr>
      <w:tr w:rsidR="000F3F87" w:rsidRPr="00A42D27" w14:paraId="279DC71C" w14:textId="77777777" w:rsidTr="009E0361">
        <w:trPr>
          <w:divId w:val="1574243129"/>
        </w:trPr>
        <w:tc>
          <w:tcPr>
            <w:tcW w:w="9016" w:type="dxa"/>
            <w:gridSpan w:val="2"/>
          </w:tcPr>
          <w:p w14:paraId="474B1CD4"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br/>
            </w:r>
            <w:r w:rsidRPr="00A42D27">
              <w:rPr>
                <w:rFonts w:eastAsia="Times New Roman" w:cstheme="minorHAnsi"/>
                <w:b/>
                <w:bCs/>
                <w:color w:val="333333"/>
                <w:sz w:val="20"/>
                <w:szCs w:val="20"/>
              </w:rPr>
              <w:fldChar w:fldCharType="begin"/>
            </w:r>
            <w:r w:rsidRPr="00A42D27">
              <w:rPr>
                <w:rFonts w:eastAsia="Times New Roman" w:cstheme="minorHAnsi"/>
                <w:b/>
                <w:bCs/>
                <w:color w:val="333333"/>
                <w:sz w:val="20"/>
                <w:szCs w:val="20"/>
              </w:rPr>
              <w:instrText xml:space="preserve"> INCLUDEPICTURE  \d "http://lege5.ro/GetImage?id=220961" \x \y \* MERGEFORMATINET </w:instrText>
            </w:r>
            <w:r w:rsidRPr="00A42D27">
              <w:rPr>
                <w:rFonts w:eastAsia="Times New Roman" w:cstheme="minorHAnsi"/>
                <w:b/>
                <w:bCs/>
                <w:color w:val="333333"/>
                <w:sz w:val="20"/>
                <w:szCs w:val="20"/>
              </w:rPr>
              <w:fldChar w:fldCharType="separate"/>
            </w:r>
            <w:r w:rsidRPr="00A42D27">
              <w:rPr>
                <w:rFonts w:eastAsia="Times New Roman" w:cstheme="minorHAnsi"/>
                <w:b/>
                <w:bCs/>
                <w:noProof/>
                <w:color w:val="333333"/>
                <w:sz w:val="20"/>
                <w:szCs w:val="20"/>
              </w:rPr>
              <w:drawing>
                <wp:inline distT="0" distB="0" distL="0" distR="0" wp14:anchorId="5F359AD9" wp14:editId="26826F05">
                  <wp:extent cx="1435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435100" cy="457200"/>
                          </a:xfrm>
                          <a:prstGeom prst="rect">
                            <a:avLst/>
                          </a:prstGeom>
                          <a:noFill/>
                          <a:ln>
                            <a:noFill/>
                          </a:ln>
                        </pic:spPr>
                      </pic:pic>
                    </a:graphicData>
                  </a:graphic>
                </wp:inline>
              </w:drawing>
            </w:r>
            <w:r w:rsidRPr="00A42D27">
              <w:rPr>
                <w:rFonts w:eastAsia="Times New Roman" w:cstheme="minorHAnsi"/>
                <w:b/>
                <w:bCs/>
                <w:color w:val="333333"/>
                <w:sz w:val="20"/>
                <w:szCs w:val="20"/>
              </w:rPr>
              <w:fldChar w:fldCharType="end"/>
            </w:r>
          </w:p>
        </w:tc>
      </w:tr>
      <w:tr w:rsidR="000F3F87" w:rsidRPr="00A42D27" w14:paraId="34569FD1" w14:textId="77777777" w:rsidTr="00A42D27">
        <w:trPr>
          <w:divId w:val="1574243129"/>
        </w:trPr>
        <w:tc>
          <w:tcPr>
            <w:tcW w:w="4531" w:type="dxa"/>
          </w:tcPr>
          <w:p w14:paraId="6AEC4BB2"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unde:</w:t>
            </w:r>
          </w:p>
        </w:tc>
        <w:tc>
          <w:tcPr>
            <w:tcW w:w="4485" w:type="dxa"/>
          </w:tcPr>
          <w:p w14:paraId="0620D34B" w14:textId="77777777" w:rsidR="000F3F87" w:rsidRPr="00A42D27" w:rsidRDefault="000F3F87" w:rsidP="000F3F87">
            <w:pPr>
              <w:pStyle w:val="al"/>
              <w:rPr>
                <w:rFonts w:asciiTheme="minorHAnsi" w:hAnsiTheme="minorHAnsi" w:cstheme="minorHAnsi"/>
                <w:color w:val="333333"/>
                <w:sz w:val="20"/>
                <w:szCs w:val="20"/>
                <w:lang w:val="en-US"/>
              </w:rPr>
            </w:pPr>
            <w:r w:rsidRPr="00A42D27">
              <w:rPr>
                <w:rFonts w:asciiTheme="minorHAnsi" w:hAnsiTheme="minorHAnsi" w:cstheme="minorHAnsi"/>
                <w:color w:val="333333"/>
                <w:sz w:val="20"/>
                <w:szCs w:val="20"/>
                <w:lang w:val="en-US"/>
              </w:rPr>
              <w:t>Where:</w:t>
            </w:r>
          </w:p>
        </w:tc>
      </w:tr>
      <w:tr w:rsidR="000F3F87" w:rsidRPr="00A42D27" w14:paraId="20139030" w14:textId="77777777" w:rsidTr="00A42D27">
        <w:trPr>
          <w:divId w:val="1574243129"/>
        </w:trPr>
        <w:tc>
          <w:tcPr>
            <w:tcW w:w="4531" w:type="dxa"/>
          </w:tcPr>
          <w:p w14:paraId="7A3DD7E9"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Vi</w:t>
            </w:r>
            <w:r w:rsidRPr="00A42D27">
              <w:rPr>
                <w:rFonts w:asciiTheme="minorHAnsi" w:hAnsiTheme="minorHAnsi" w:cstheme="minorHAnsi"/>
                <w:color w:val="333333"/>
                <w:sz w:val="20"/>
                <w:szCs w:val="20"/>
              </w:rPr>
              <w:t xml:space="preserve"> - cantitatea de gaze naturale pe care participantul la piața de gaze naturale are obligația de a o oferta în anul i pe piețele centralizate, în calitate de vânzător, în perioada 1 iulie 2020-31 decembrie 2022;</w:t>
            </w:r>
          </w:p>
        </w:tc>
        <w:tc>
          <w:tcPr>
            <w:tcW w:w="4485" w:type="dxa"/>
          </w:tcPr>
          <w:p w14:paraId="3190EE52"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Vi</w:t>
            </w:r>
            <w:r w:rsidRPr="00A42D27">
              <w:rPr>
                <w:rFonts w:asciiTheme="minorHAnsi" w:hAnsiTheme="minorHAnsi" w:cstheme="minorHAnsi"/>
                <w:color w:val="333333"/>
                <w:sz w:val="20"/>
                <w:szCs w:val="20"/>
              </w:rPr>
              <w:t xml:space="preserve"> -</w:t>
            </w:r>
            <w:r w:rsidRPr="00A42D27">
              <w:rPr>
                <w:rFonts w:asciiTheme="minorHAnsi" w:hAnsiTheme="minorHAnsi" w:cstheme="minorHAnsi"/>
                <w:sz w:val="20"/>
                <w:szCs w:val="20"/>
              </w:rPr>
              <w:t xml:space="preserve"> </w:t>
            </w:r>
            <w:r w:rsidRPr="00A42D27">
              <w:rPr>
                <w:rFonts w:asciiTheme="minorHAnsi" w:hAnsiTheme="minorHAnsi" w:cstheme="minorHAnsi"/>
                <w:color w:val="333333"/>
                <w:sz w:val="20"/>
                <w:szCs w:val="20"/>
              </w:rPr>
              <w:t>the quantity of natural gas that the participant in the natural gas market is obliged to offer in the year and on the centralized markets, as a seller, between 1 July 2020 and 31 December 2022;</w:t>
            </w:r>
          </w:p>
        </w:tc>
      </w:tr>
      <w:tr w:rsidR="000F3F87" w:rsidRPr="00A42D27" w14:paraId="52B88A32" w14:textId="77777777" w:rsidTr="00A42D27">
        <w:trPr>
          <w:divId w:val="1574243129"/>
        </w:trPr>
        <w:tc>
          <w:tcPr>
            <w:tcW w:w="4531" w:type="dxa"/>
          </w:tcPr>
          <w:p w14:paraId="298F577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ctr.VLi</w:t>
            </w:r>
            <w:r w:rsidRPr="00A42D27">
              <w:rPr>
                <w:rFonts w:asciiTheme="minorHAnsi" w:hAnsiTheme="minorHAnsi" w:cstheme="minorHAnsi"/>
                <w:color w:val="333333"/>
                <w:sz w:val="20"/>
                <w:szCs w:val="20"/>
              </w:rPr>
              <w:t xml:space="preserve"> - cantitatea de gaze naturale pentru care participantul la piața de gaze naturale, în calitate de vânzător, încheie contracte de vânzare-cumpărare pe piața angro, începând cu data de 1 iulie 2020, cu excepția tranzacțiilor realizate pe piețele centralizate, și pe care o livrează în anul i. </w:t>
            </w:r>
          </w:p>
        </w:tc>
        <w:tc>
          <w:tcPr>
            <w:tcW w:w="4485" w:type="dxa"/>
          </w:tcPr>
          <w:p w14:paraId="7B1AEB0F"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ctr.VLi</w:t>
            </w:r>
            <w:r w:rsidRPr="00A42D27">
              <w:rPr>
                <w:rFonts w:asciiTheme="minorHAnsi" w:hAnsiTheme="minorHAnsi" w:cstheme="minorHAnsi"/>
                <w:color w:val="333333"/>
                <w:sz w:val="20"/>
                <w:szCs w:val="20"/>
              </w:rPr>
              <w:t xml:space="preserve"> - the quantity of natural gas for which the participant in the natural gas market, as a seller, concludes sale-purchase contracts on the wholesale market, starting on 1 July 2020, except for transactions carried out on centralized markets, and which it delivers in year i.</w:t>
            </w:r>
          </w:p>
        </w:tc>
      </w:tr>
      <w:tr w:rsidR="000F3F87" w:rsidRPr="00A42D27" w14:paraId="1F8B194A" w14:textId="77777777" w:rsidTr="00A42D27">
        <w:trPr>
          <w:divId w:val="1574243129"/>
        </w:trPr>
        <w:tc>
          <w:tcPr>
            <w:tcW w:w="4531" w:type="dxa"/>
          </w:tcPr>
          <w:p w14:paraId="0C9A81CD" w14:textId="77777777" w:rsidR="000F3F87" w:rsidRPr="00A42D27" w:rsidRDefault="000F3F87" w:rsidP="000F3F87">
            <w:pPr>
              <w:jc w:val="both"/>
              <w:rPr>
                <w:rFonts w:eastAsia="Times New Roman" w:cstheme="minorHAnsi"/>
                <w:color w:val="333333"/>
                <w:sz w:val="20"/>
                <w:szCs w:val="20"/>
              </w:rPr>
            </w:pPr>
          </w:p>
        </w:tc>
        <w:tc>
          <w:tcPr>
            <w:tcW w:w="4485" w:type="dxa"/>
          </w:tcPr>
          <w:p w14:paraId="1E723C96" w14:textId="77777777" w:rsidR="000F3F87" w:rsidRPr="00A42D27" w:rsidRDefault="000F3F87" w:rsidP="000F3F87">
            <w:pPr>
              <w:jc w:val="both"/>
              <w:rPr>
                <w:rFonts w:eastAsia="Times New Roman" w:cstheme="minorHAnsi"/>
                <w:color w:val="333333"/>
                <w:sz w:val="20"/>
                <w:szCs w:val="20"/>
              </w:rPr>
            </w:pPr>
          </w:p>
        </w:tc>
      </w:tr>
      <w:tr w:rsidR="000F3F87" w:rsidRPr="00A42D27" w14:paraId="18FCD269" w14:textId="77777777" w:rsidTr="00A42D27">
        <w:trPr>
          <w:divId w:val="1574243129"/>
        </w:trPr>
        <w:tc>
          <w:tcPr>
            <w:tcW w:w="4531" w:type="dxa"/>
          </w:tcPr>
          <w:p w14:paraId="3655FAB5"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CAPITOLUL III</w:t>
            </w:r>
            <w:r w:rsidRPr="00A42D27">
              <w:rPr>
                <w:rFonts w:eastAsia="Times New Roman" w:cstheme="minorHAnsi"/>
                <w:b/>
                <w:bCs/>
                <w:color w:val="333333"/>
                <w:sz w:val="20"/>
                <w:szCs w:val="20"/>
              </w:rPr>
              <w:br/>
              <w:t>Obligația de ofertare în calitate de cumpărător</w:t>
            </w:r>
          </w:p>
        </w:tc>
        <w:tc>
          <w:tcPr>
            <w:tcW w:w="4485" w:type="dxa"/>
          </w:tcPr>
          <w:p w14:paraId="1B7FCEE4"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CHAPTER III</w:t>
            </w:r>
          </w:p>
          <w:p w14:paraId="1130D234"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Obligation to bid as a buyer</w:t>
            </w:r>
          </w:p>
        </w:tc>
      </w:tr>
      <w:tr w:rsidR="000F3F87" w:rsidRPr="00A42D27" w14:paraId="1712909C" w14:textId="77777777" w:rsidTr="00A42D27">
        <w:trPr>
          <w:divId w:val="1574243129"/>
        </w:trPr>
        <w:tc>
          <w:tcPr>
            <w:tcW w:w="4531" w:type="dxa"/>
          </w:tcPr>
          <w:p w14:paraId="3620BE7E"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3. - </w:t>
            </w:r>
            <w:r w:rsidRPr="00A42D27">
              <w:rPr>
                <w:rFonts w:asciiTheme="minorHAnsi" w:hAnsiTheme="minorHAnsi" w:cstheme="minorHAnsi"/>
                <w:color w:val="333333"/>
                <w:sz w:val="20"/>
                <w:szCs w:val="20"/>
              </w:rPr>
              <w:t xml:space="preserve">Cantitățile de gaze naturale aferente obligației de ofertare prevăzute la art. 177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"http://lege5.ro/App/Document/gmzdenjwga/legea-energiei-electrice-si-a-gazelor-naturale-nr-123-2012?pid=318953718&amp;d=2020-07-20" \l "p-318953718"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(3</w:t>
            </w:r>
            <w:r w:rsidRPr="00A42D27">
              <w:rPr>
                <w:rStyle w:val="Hyperlink"/>
                <w:rFonts w:asciiTheme="minorHAnsi" w:hAnsiTheme="minorHAnsi" w:cstheme="minorHAnsi"/>
                <w:sz w:val="20"/>
                <w:szCs w:val="20"/>
                <w:vertAlign w:val="superscript"/>
              </w:rPr>
              <w:t>17</w:t>
            </w:r>
            <w:r w:rsidRPr="00A42D27">
              <w:rPr>
                <w:rStyle w:val="Hyperlink"/>
                <w:rFonts w:asciiTheme="minorHAnsi" w:hAnsiTheme="minorHAnsi" w:cstheme="minorHAnsi"/>
                <w:sz w:val="20"/>
                <w:szCs w:val="20"/>
              </w:rPr>
              <w:t>)</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din Legea nr. 123/2012, cu modificările și completările ulterioare, se determină prin aplicarea unei cote procentuale de 40% la cantitatea de gaze naturale contractată, în calitate de cumpărător, conform următoarei formule: </w:t>
            </w:r>
          </w:p>
        </w:tc>
        <w:tc>
          <w:tcPr>
            <w:tcW w:w="4485" w:type="dxa"/>
          </w:tcPr>
          <w:p w14:paraId="2138B208" w14:textId="77777777" w:rsidR="000F3F87" w:rsidRPr="00A42D27" w:rsidRDefault="000F3F87"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3. </w:t>
            </w:r>
            <w:r w:rsidRPr="00A42D27">
              <w:rPr>
                <w:rFonts w:asciiTheme="minorHAnsi" w:hAnsiTheme="minorHAnsi" w:cstheme="minorHAnsi"/>
                <w:color w:val="333333"/>
                <w:sz w:val="20"/>
                <w:szCs w:val="20"/>
              </w:rPr>
              <w:t>- The quantities of natural gas related to the supply obligation provided in art. 177 para. (3</w:t>
            </w:r>
            <w:r w:rsidR="00CE03DD" w:rsidRPr="00A42D27">
              <w:rPr>
                <w:rFonts w:asciiTheme="minorHAnsi" w:hAnsiTheme="minorHAnsi" w:cstheme="minorHAnsi"/>
                <w:color w:val="333333"/>
                <w:sz w:val="20"/>
                <w:szCs w:val="20"/>
                <w:vertAlign w:val="superscript"/>
                <w:lang w:val="en-US"/>
              </w:rPr>
              <w:t>17</w:t>
            </w:r>
            <w:r w:rsidRPr="00A42D27">
              <w:rPr>
                <w:rFonts w:asciiTheme="minorHAnsi" w:hAnsiTheme="minorHAnsi" w:cstheme="minorHAnsi"/>
                <w:color w:val="333333"/>
                <w:sz w:val="20"/>
                <w:szCs w:val="20"/>
              </w:rPr>
              <w:t>) of Law no. 123/2012, with subsequent amendments and completions, is determined by applying a percentage of 40% to the quantity of natural gas contracted, as a buyer, according to the following formula:</w:t>
            </w:r>
          </w:p>
        </w:tc>
      </w:tr>
      <w:tr w:rsidR="00CE03DD" w:rsidRPr="00A42D27" w14:paraId="15F1817E" w14:textId="77777777" w:rsidTr="009E0361">
        <w:trPr>
          <w:divId w:val="1574243129"/>
        </w:trPr>
        <w:tc>
          <w:tcPr>
            <w:tcW w:w="9016" w:type="dxa"/>
            <w:gridSpan w:val="2"/>
          </w:tcPr>
          <w:p w14:paraId="3E4270E3" w14:textId="77777777" w:rsidR="00CE03DD" w:rsidRPr="00A42D27" w:rsidRDefault="00CE03DD"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br/>
            </w:r>
            <w:r w:rsidRPr="00A42D27">
              <w:rPr>
                <w:rFonts w:eastAsia="Times New Roman" w:cstheme="minorHAnsi"/>
                <w:b/>
                <w:bCs/>
                <w:color w:val="333333"/>
                <w:sz w:val="20"/>
                <w:szCs w:val="20"/>
              </w:rPr>
              <w:fldChar w:fldCharType="begin"/>
            </w:r>
            <w:r w:rsidRPr="00A42D27">
              <w:rPr>
                <w:rFonts w:eastAsia="Times New Roman" w:cstheme="minorHAnsi"/>
                <w:b/>
                <w:bCs/>
                <w:color w:val="333333"/>
                <w:sz w:val="20"/>
                <w:szCs w:val="20"/>
              </w:rPr>
              <w:instrText xml:space="preserve"> INCLUDEPICTURE  \d "http://lege5.ro/GetImage?id=220962" \x \y \* MERGEFORMATINET </w:instrText>
            </w:r>
            <w:r w:rsidRPr="00A42D27">
              <w:rPr>
                <w:rFonts w:eastAsia="Times New Roman" w:cstheme="minorHAnsi"/>
                <w:b/>
                <w:bCs/>
                <w:color w:val="333333"/>
                <w:sz w:val="20"/>
                <w:szCs w:val="20"/>
              </w:rPr>
              <w:fldChar w:fldCharType="separate"/>
            </w:r>
            <w:r w:rsidRPr="00A42D27">
              <w:rPr>
                <w:rFonts w:eastAsia="Times New Roman" w:cstheme="minorHAnsi"/>
                <w:b/>
                <w:bCs/>
                <w:noProof/>
                <w:color w:val="333333"/>
                <w:sz w:val="20"/>
                <w:szCs w:val="20"/>
              </w:rPr>
              <w:drawing>
                <wp:inline distT="0" distB="0" distL="0" distR="0" wp14:anchorId="6284FD6D" wp14:editId="22FB2E8B">
                  <wp:extent cx="1536700" cy="39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36700" cy="393700"/>
                          </a:xfrm>
                          <a:prstGeom prst="rect">
                            <a:avLst/>
                          </a:prstGeom>
                          <a:noFill/>
                          <a:ln>
                            <a:noFill/>
                          </a:ln>
                        </pic:spPr>
                      </pic:pic>
                    </a:graphicData>
                  </a:graphic>
                </wp:inline>
              </w:drawing>
            </w:r>
            <w:r w:rsidRPr="00A42D27">
              <w:rPr>
                <w:rFonts w:eastAsia="Times New Roman" w:cstheme="minorHAnsi"/>
                <w:b/>
                <w:bCs/>
                <w:color w:val="333333"/>
                <w:sz w:val="20"/>
                <w:szCs w:val="20"/>
              </w:rPr>
              <w:fldChar w:fldCharType="end"/>
            </w:r>
          </w:p>
        </w:tc>
      </w:tr>
      <w:tr w:rsidR="000F3F87" w:rsidRPr="00A42D27" w14:paraId="3962609A" w14:textId="77777777" w:rsidTr="00A42D27">
        <w:trPr>
          <w:divId w:val="1574243129"/>
        </w:trPr>
        <w:tc>
          <w:tcPr>
            <w:tcW w:w="4531" w:type="dxa"/>
          </w:tcPr>
          <w:p w14:paraId="6D018E1F"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unde:</w:t>
            </w:r>
          </w:p>
        </w:tc>
        <w:tc>
          <w:tcPr>
            <w:tcW w:w="4485" w:type="dxa"/>
          </w:tcPr>
          <w:p w14:paraId="6FB622CF" w14:textId="77777777" w:rsidR="000F3F87" w:rsidRPr="00A42D27" w:rsidRDefault="00CE03DD" w:rsidP="000F3F87">
            <w:pPr>
              <w:pStyle w:val="al"/>
              <w:rPr>
                <w:rFonts w:asciiTheme="minorHAnsi" w:hAnsiTheme="minorHAnsi" w:cstheme="minorHAnsi"/>
                <w:color w:val="333333"/>
                <w:sz w:val="20"/>
                <w:szCs w:val="20"/>
                <w:lang w:val="en-US"/>
              </w:rPr>
            </w:pPr>
            <w:r w:rsidRPr="00A42D27">
              <w:rPr>
                <w:rFonts w:asciiTheme="minorHAnsi" w:hAnsiTheme="minorHAnsi" w:cstheme="minorHAnsi"/>
                <w:color w:val="333333"/>
                <w:sz w:val="20"/>
                <w:szCs w:val="20"/>
                <w:lang w:val="en-US"/>
              </w:rPr>
              <w:t>Where:</w:t>
            </w:r>
          </w:p>
        </w:tc>
      </w:tr>
      <w:tr w:rsidR="000F3F87" w:rsidRPr="00A42D27" w14:paraId="6891FDBF" w14:textId="77777777" w:rsidTr="00A42D27">
        <w:trPr>
          <w:divId w:val="1574243129"/>
        </w:trPr>
        <w:tc>
          <w:tcPr>
            <w:tcW w:w="4531" w:type="dxa"/>
          </w:tcPr>
          <w:p w14:paraId="0E20C219"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Ci</w:t>
            </w:r>
            <w:r w:rsidRPr="00A42D27">
              <w:rPr>
                <w:rFonts w:asciiTheme="minorHAnsi" w:hAnsiTheme="minorHAnsi" w:cstheme="minorHAnsi"/>
                <w:color w:val="333333"/>
                <w:sz w:val="20"/>
                <w:szCs w:val="20"/>
              </w:rPr>
              <w:t xml:space="preserve"> - cantitatea de gaze naturale pe care participantul la piața de gaze naturale are obligația de a o oferta pe piețele centralizate, în anul i, în calitate de cumpărător;</w:t>
            </w:r>
          </w:p>
        </w:tc>
        <w:tc>
          <w:tcPr>
            <w:tcW w:w="4485" w:type="dxa"/>
          </w:tcPr>
          <w:p w14:paraId="19C2FDDE" w14:textId="77777777" w:rsidR="000F3F87" w:rsidRPr="00A42D27" w:rsidRDefault="00CE03DD"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Ci</w:t>
            </w:r>
            <w:r w:rsidRPr="00A42D27">
              <w:rPr>
                <w:rFonts w:asciiTheme="minorHAnsi" w:hAnsiTheme="minorHAnsi" w:cstheme="minorHAnsi"/>
                <w:color w:val="333333"/>
                <w:sz w:val="20"/>
                <w:szCs w:val="20"/>
              </w:rPr>
              <w:t xml:space="preserve"> -</w:t>
            </w:r>
            <w:r w:rsidRPr="00A42D27">
              <w:rPr>
                <w:rFonts w:asciiTheme="minorHAnsi" w:hAnsiTheme="minorHAnsi" w:cstheme="minorHAnsi"/>
                <w:sz w:val="20"/>
                <w:szCs w:val="20"/>
              </w:rPr>
              <w:t xml:space="preserve"> </w:t>
            </w:r>
            <w:r w:rsidRPr="00A42D27">
              <w:rPr>
                <w:rFonts w:asciiTheme="minorHAnsi" w:hAnsiTheme="minorHAnsi" w:cstheme="minorHAnsi"/>
                <w:color w:val="333333"/>
                <w:sz w:val="20"/>
                <w:szCs w:val="20"/>
              </w:rPr>
              <w:t>the quantity of natural gas which the participant in the natural gas market is obliged to offer on the centralized markets in year i as a buyer;</w:t>
            </w:r>
          </w:p>
        </w:tc>
      </w:tr>
      <w:tr w:rsidR="000F3F87" w:rsidRPr="00A42D27" w14:paraId="52274EAE" w14:textId="77777777" w:rsidTr="00A42D27">
        <w:trPr>
          <w:divId w:val="1574243129"/>
        </w:trPr>
        <w:tc>
          <w:tcPr>
            <w:tcW w:w="4531" w:type="dxa"/>
          </w:tcPr>
          <w:p w14:paraId="43C068E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ctr.CLi</w:t>
            </w:r>
            <w:r w:rsidRPr="00A42D27">
              <w:rPr>
                <w:rFonts w:asciiTheme="minorHAnsi" w:hAnsiTheme="minorHAnsi" w:cstheme="minorHAnsi"/>
                <w:color w:val="333333"/>
                <w:sz w:val="20"/>
                <w:szCs w:val="20"/>
              </w:rPr>
              <w:t xml:space="preserve"> - cantitatea de gaze naturale pentru care participantul la piața de gaze naturale, în calitate de cumpărător, încheie contracte de vânzare-cumpărare pe piața angro, începând cu data de 1 iulie 2020, cu excepția tranzacțiilor realizate pe piețele centralizate, cu livrare în anul i. </w:t>
            </w:r>
          </w:p>
        </w:tc>
        <w:tc>
          <w:tcPr>
            <w:tcW w:w="4485" w:type="dxa"/>
          </w:tcPr>
          <w:p w14:paraId="4784F13B" w14:textId="77777777" w:rsidR="000F3F87" w:rsidRPr="00A42D27" w:rsidRDefault="00CE03DD" w:rsidP="000F3F87">
            <w:pPr>
              <w:pStyle w:val="al"/>
              <w:rPr>
                <w:rFonts w:asciiTheme="minorHAnsi" w:hAnsiTheme="minorHAnsi" w:cstheme="minorHAnsi"/>
                <w:color w:val="333333"/>
                <w:sz w:val="20"/>
                <w:szCs w:val="20"/>
                <w:lang w:val="en-US"/>
              </w:rPr>
            </w:pPr>
            <w:r w:rsidRPr="00A42D27">
              <w:rPr>
                <w:rFonts w:asciiTheme="minorHAnsi" w:hAnsiTheme="minorHAnsi" w:cstheme="minorHAnsi"/>
                <w:color w:val="333333"/>
                <w:sz w:val="20"/>
                <w:szCs w:val="20"/>
              </w:rPr>
              <w:t>Q</w:t>
            </w:r>
            <w:r w:rsidRPr="00A42D27">
              <w:rPr>
                <w:rFonts w:asciiTheme="minorHAnsi" w:hAnsiTheme="minorHAnsi" w:cstheme="minorHAnsi"/>
                <w:color w:val="333333"/>
                <w:sz w:val="20"/>
                <w:szCs w:val="20"/>
                <w:vertAlign w:val="subscript"/>
              </w:rPr>
              <w:t>ctr.CLi</w:t>
            </w:r>
            <w:r w:rsidRPr="00A42D27">
              <w:rPr>
                <w:rFonts w:asciiTheme="minorHAnsi" w:hAnsiTheme="minorHAnsi" w:cstheme="minorHAnsi"/>
                <w:color w:val="333333"/>
                <w:sz w:val="20"/>
                <w:szCs w:val="20"/>
              </w:rPr>
              <w:t xml:space="preserve"> -</w:t>
            </w:r>
            <w:r w:rsidRPr="00A42D27">
              <w:rPr>
                <w:rFonts w:asciiTheme="minorHAnsi" w:hAnsiTheme="minorHAnsi" w:cstheme="minorHAnsi"/>
                <w:color w:val="333333"/>
                <w:sz w:val="20"/>
                <w:szCs w:val="20"/>
                <w:lang w:val="en-US"/>
              </w:rPr>
              <w:t xml:space="preserve"> the quantity of natural gas for which the participant in the natural gas market, as a buyer, concludes sale-purchase contracts on the wholesale market, starting with July 1, 2020, except for the transactions performed on the centralized markets, with delivery in year </w:t>
            </w:r>
            <w:proofErr w:type="spellStart"/>
            <w:r w:rsidRPr="00A42D27">
              <w:rPr>
                <w:rFonts w:asciiTheme="minorHAnsi" w:hAnsiTheme="minorHAnsi" w:cstheme="minorHAnsi"/>
                <w:color w:val="333333"/>
                <w:sz w:val="20"/>
                <w:szCs w:val="20"/>
                <w:lang w:val="en-US"/>
              </w:rPr>
              <w:t>i</w:t>
            </w:r>
            <w:proofErr w:type="spellEnd"/>
            <w:r w:rsidRPr="00A42D27">
              <w:rPr>
                <w:rFonts w:asciiTheme="minorHAnsi" w:hAnsiTheme="minorHAnsi" w:cstheme="minorHAnsi"/>
                <w:color w:val="333333"/>
                <w:sz w:val="20"/>
                <w:szCs w:val="20"/>
                <w:lang w:val="en-US"/>
              </w:rPr>
              <w:t>.</w:t>
            </w:r>
          </w:p>
        </w:tc>
      </w:tr>
      <w:tr w:rsidR="000F3F87" w:rsidRPr="00A42D27" w14:paraId="0792BF60" w14:textId="77777777" w:rsidTr="00A42D27">
        <w:trPr>
          <w:divId w:val="1574243129"/>
        </w:trPr>
        <w:tc>
          <w:tcPr>
            <w:tcW w:w="4531" w:type="dxa"/>
          </w:tcPr>
          <w:p w14:paraId="490258C7" w14:textId="77777777" w:rsidR="000F3F87" w:rsidRPr="00A42D27" w:rsidRDefault="000F3F87" w:rsidP="000F3F87">
            <w:pPr>
              <w:jc w:val="both"/>
              <w:rPr>
                <w:rFonts w:eastAsia="Times New Roman" w:cstheme="minorHAnsi"/>
                <w:color w:val="333333"/>
                <w:sz w:val="20"/>
                <w:szCs w:val="20"/>
              </w:rPr>
            </w:pPr>
          </w:p>
        </w:tc>
        <w:tc>
          <w:tcPr>
            <w:tcW w:w="4485" w:type="dxa"/>
          </w:tcPr>
          <w:p w14:paraId="7A14B5E3" w14:textId="77777777" w:rsidR="000F3F87" w:rsidRPr="00A42D27" w:rsidRDefault="000F3F87" w:rsidP="000F3F87">
            <w:pPr>
              <w:jc w:val="both"/>
              <w:rPr>
                <w:rFonts w:eastAsia="Times New Roman" w:cstheme="minorHAnsi"/>
                <w:color w:val="333333"/>
                <w:sz w:val="20"/>
                <w:szCs w:val="20"/>
              </w:rPr>
            </w:pPr>
          </w:p>
        </w:tc>
      </w:tr>
      <w:tr w:rsidR="000F3F87" w:rsidRPr="00A42D27" w14:paraId="46152183" w14:textId="77777777" w:rsidTr="00A42D27">
        <w:trPr>
          <w:divId w:val="1574243129"/>
        </w:trPr>
        <w:tc>
          <w:tcPr>
            <w:tcW w:w="4531" w:type="dxa"/>
          </w:tcPr>
          <w:p w14:paraId="23C48DBC"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 xml:space="preserve">CAPITOLUL IV </w:t>
            </w:r>
            <w:r w:rsidRPr="00A42D27">
              <w:rPr>
                <w:rFonts w:eastAsia="Times New Roman" w:cstheme="minorHAnsi"/>
                <w:b/>
                <w:bCs/>
                <w:color w:val="333333"/>
                <w:sz w:val="20"/>
                <w:szCs w:val="20"/>
              </w:rPr>
              <w:br/>
              <w:t>Condiții de ofertare</w:t>
            </w:r>
          </w:p>
        </w:tc>
        <w:tc>
          <w:tcPr>
            <w:tcW w:w="4485" w:type="dxa"/>
          </w:tcPr>
          <w:p w14:paraId="467E2031" w14:textId="77777777" w:rsidR="00CE03DD" w:rsidRPr="00A42D27" w:rsidRDefault="00CE03DD" w:rsidP="00CE03DD">
            <w:pPr>
              <w:jc w:val="center"/>
              <w:rPr>
                <w:rFonts w:eastAsia="Times New Roman" w:cstheme="minorHAnsi"/>
                <w:b/>
                <w:bCs/>
                <w:color w:val="333333"/>
                <w:sz w:val="20"/>
                <w:szCs w:val="20"/>
              </w:rPr>
            </w:pPr>
            <w:r w:rsidRPr="00A42D27">
              <w:rPr>
                <w:rFonts w:eastAsia="Times New Roman" w:cstheme="minorHAnsi"/>
                <w:b/>
                <w:bCs/>
                <w:color w:val="333333"/>
                <w:sz w:val="20"/>
                <w:szCs w:val="20"/>
              </w:rPr>
              <w:t>CHAPTER IV</w:t>
            </w:r>
          </w:p>
          <w:p w14:paraId="6FA5C8CC" w14:textId="77777777" w:rsidR="000F3F87" w:rsidRPr="00A42D27" w:rsidRDefault="00CE03DD" w:rsidP="00CE03DD">
            <w:pPr>
              <w:jc w:val="center"/>
              <w:rPr>
                <w:rFonts w:eastAsia="Times New Roman" w:cstheme="minorHAnsi"/>
                <w:b/>
                <w:bCs/>
                <w:color w:val="333333"/>
                <w:sz w:val="20"/>
                <w:szCs w:val="20"/>
              </w:rPr>
            </w:pPr>
            <w:r w:rsidRPr="00A42D27">
              <w:rPr>
                <w:rFonts w:eastAsia="Times New Roman" w:cstheme="minorHAnsi"/>
                <w:b/>
                <w:bCs/>
                <w:color w:val="333333"/>
                <w:sz w:val="20"/>
                <w:szCs w:val="20"/>
              </w:rPr>
              <w:t>Conditions of offer</w:t>
            </w:r>
          </w:p>
        </w:tc>
      </w:tr>
      <w:tr w:rsidR="000F3F87" w:rsidRPr="00A42D27" w14:paraId="566A2C0C" w14:textId="77777777" w:rsidTr="00A42D27">
        <w:trPr>
          <w:divId w:val="1574243129"/>
        </w:trPr>
        <w:tc>
          <w:tcPr>
            <w:tcW w:w="4531" w:type="dxa"/>
          </w:tcPr>
          <w:p w14:paraId="33B36B8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4. - </w:t>
            </w:r>
            <w:r w:rsidRPr="00A42D27">
              <w:rPr>
                <w:rFonts w:asciiTheme="minorHAnsi" w:hAnsiTheme="minorHAnsi" w:cstheme="minorHAnsi"/>
                <w:color w:val="333333"/>
                <w:sz w:val="20"/>
                <w:szCs w:val="20"/>
              </w:rPr>
              <w:t>(1) Procesul de ofertare a cantităților de gaze naturale care fac obiectul prezentului ordin se desfășoară pe platformele electronice administrate de operatorii piețelor centralizate conform procedurilor elaborate de către aceștia.</w:t>
            </w:r>
          </w:p>
        </w:tc>
        <w:tc>
          <w:tcPr>
            <w:tcW w:w="4485" w:type="dxa"/>
          </w:tcPr>
          <w:p w14:paraId="05317BE1" w14:textId="77777777" w:rsidR="000F3F87" w:rsidRPr="00A42D27" w:rsidRDefault="00CE03DD" w:rsidP="00CE03DD">
            <w:pPr>
              <w:pStyle w:val="al"/>
              <w:tabs>
                <w:tab w:val="left" w:pos="448"/>
              </w:tabs>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4. </w:t>
            </w:r>
            <w:r w:rsidRPr="00A42D27">
              <w:rPr>
                <w:rFonts w:asciiTheme="minorHAnsi" w:hAnsiTheme="minorHAnsi" w:cstheme="minorHAnsi"/>
                <w:color w:val="333333"/>
                <w:sz w:val="20"/>
                <w:szCs w:val="20"/>
              </w:rPr>
              <w:t>- (1) The bidding process of the quantities of natural gas that are the object of the present order is carried out on the electronic platforms administered by the operators of the centralized markets according to the procedures elaborated by them.</w:t>
            </w:r>
          </w:p>
        </w:tc>
      </w:tr>
      <w:tr w:rsidR="000F3F87" w:rsidRPr="00A42D27" w14:paraId="2B0246EF" w14:textId="77777777" w:rsidTr="00A42D27">
        <w:trPr>
          <w:divId w:val="1574243129"/>
        </w:trPr>
        <w:tc>
          <w:tcPr>
            <w:tcW w:w="4531" w:type="dxa"/>
          </w:tcPr>
          <w:p w14:paraId="4228A2DF"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(2) Operatorii prevăzuți la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"http://lege5.ro/App/Document/gm3tsmrvgq2q/ordinul-nr-144-2020-privind-obligatia-participantilor-la-piata-de-gaze-naturale-de-a-oferta-pe-pietele-centralizate?pid=320191044&amp;d=2020-07-20" \l "p-320191044"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(1)</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au obligația asigurării cadrului procedural legal și a suportului logistic necesare desfășurării sesiunilor de licitații în condiții concurențiale și în mod transparent, public și nediscriminatoriu, în conformitate cu prevederile Ordinului președintelui Autorității Naționale de Reglementare în Domeniul Energiei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"http://lege5.ro/App/Document/gi4dinzzgyzq/ordinul-nr-105-2018-pentru-aprobarea-regulilor-generale-privind-pietele-centralizate-de-gaze-naturale?d=2020-07-20"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nr. 105/2018</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pentru aprobarea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"http://lege5.ro/App/Document/gi4dinzzgy2a/regulile-generale-privind-pietele-centralizate-de-gaze-natural-din-06062018?d=2020-07-20"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Regulilor generale</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privind piețele centralizate de gaze naturale, cu modificările și completările ulterioare.</w:t>
            </w:r>
          </w:p>
        </w:tc>
        <w:tc>
          <w:tcPr>
            <w:tcW w:w="4485" w:type="dxa"/>
          </w:tcPr>
          <w:p w14:paraId="2BFD2F09" w14:textId="77777777" w:rsidR="000F3F87" w:rsidRPr="00A42D27" w:rsidRDefault="00CE03DD"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(2) The operators provided in par. (1) have the obligation to ensure the legal procedural framework and logistical support necessary to conduct auction sessions in competitive conditions and in a transparent, public and non-discriminatory manner, in accordance with the provisions of the Order of the President of the National Energy Regulatory Authority no. 105/2018 for the approval of the General Rules on centralized natural gas markets, with subsequent amendments and completions.</w:t>
            </w:r>
          </w:p>
        </w:tc>
      </w:tr>
      <w:tr w:rsidR="000F3F87" w:rsidRPr="00A42D27" w14:paraId="3159EC61" w14:textId="77777777" w:rsidTr="00A42D27">
        <w:trPr>
          <w:divId w:val="1574243129"/>
        </w:trPr>
        <w:tc>
          <w:tcPr>
            <w:tcW w:w="4531" w:type="dxa"/>
          </w:tcPr>
          <w:p w14:paraId="1168106D"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(3) Înscrierea, accesul, participarea, suspendarea sau revocarea dreptului de participare la sesiunile de licitație sunt permise în condițiile și cu respectarea regulamentelor de organizare și administrare, precum și a procedurilor specifice, elaborate și publicate de operatorii piețelor centralizate.</w:t>
            </w:r>
          </w:p>
        </w:tc>
        <w:tc>
          <w:tcPr>
            <w:tcW w:w="4485" w:type="dxa"/>
          </w:tcPr>
          <w:p w14:paraId="604AD1A7" w14:textId="77777777" w:rsidR="000F3F87" w:rsidRPr="00A42D27" w:rsidRDefault="00CE03DD"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3</w:t>
            </w: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 The registration, access, participation, suspension or revocation of the right to participate in auction sessions shall be permitted under the conditions and in compliance with the rules of organization and administration, as well as specific procedures, developed and published by centralized market operators.</w:t>
            </w:r>
          </w:p>
        </w:tc>
      </w:tr>
      <w:tr w:rsidR="000F3F87" w:rsidRPr="00A42D27" w14:paraId="3E72E2AE" w14:textId="77777777" w:rsidTr="00A42D27">
        <w:trPr>
          <w:divId w:val="1574243129"/>
        </w:trPr>
        <w:tc>
          <w:tcPr>
            <w:tcW w:w="4531" w:type="dxa"/>
          </w:tcPr>
          <w:p w14:paraId="61CE109D"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(4) Produsele luate în calcul pentru îndeplinirea obligației de ofertare sunt cele din cadrul Listei centralizate a produselor tranzacționabile în cadrul pieței produselor standardizate pe termen scurt, al pieței produselor standardizate pe termen mediu și lung, precum și al pieței produselor flexibile pe termen mediu și lung, pentru fiecare titular al licenței de administrare a piețelor centralizate, aprobate prin decizie a președintelui Autorității Naționale de Reglementare în Domeniul Energiei în conformitate cu prevederile Ordinului președintelui Autorității Naționale de Reglementare în Domeniul Energiei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"http://lege5.ro/App/Document/gi4dinzzgyzq/ordinul-nr-105-2018-pentru-aprobarea-regulilor-generale-privind-pietele-centralizate-de-gaze-naturale?d=2020-07-20"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nr. 105/2018</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cu modificările și completările ulterioare, care îndeplinesc condițiile prevăzute la art. 6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"http://lege5.ro/App/Document/gm3tsmrvgq2q/ordinul-nr-144-2020-privind-obligatia-participantilor-la-piata-de-gaze-naturale-de-a-oferta-pe-pietele-centralizate?pid=320191068&amp;d=2020-07-20" \l "p-320191068"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alin. (2)</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xml:space="preserve"> și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"http://lege5.ro/App/Document/gm3tsmrvgq2q/ordinul-nr-144-2020-privind-obligatia-participantilor-la-piata-de-gaze-naturale-de-a-oferta-pe-pietele-centralizate?pid=320191069&amp;d=2020-07-20" \l "p-320191069"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(3)</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după caz.</w:t>
            </w:r>
          </w:p>
        </w:tc>
        <w:tc>
          <w:tcPr>
            <w:tcW w:w="4485" w:type="dxa"/>
          </w:tcPr>
          <w:p w14:paraId="39604CE6" w14:textId="77777777" w:rsidR="00CE03DD" w:rsidRPr="00A42D27" w:rsidRDefault="00CE03DD" w:rsidP="00CE03DD">
            <w:pPr>
              <w:rPr>
                <w:rFonts w:cstheme="minorHAnsi"/>
                <w:sz w:val="20"/>
                <w:szCs w:val="20"/>
              </w:rPr>
            </w:pPr>
            <w:r w:rsidRPr="00A42D27">
              <w:rPr>
                <w:rFonts w:cstheme="minorHAnsi"/>
                <w:color w:val="333333"/>
                <w:sz w:val="20"/>
                <w:szCs w:val="20"/>
              </w:rPr>
              <w:t xml:space="preserve">(4) The products taken into account for the fulfillment of the supply obligation shall be those in the Centralized List of </w:t>
            </w:r>
            <w:r w:rsidRPr="00A42D27">
              <w:rPr>
                <w:rFonts w:cstheme="minorHAnsi"/>
                <w:color w:val="333333"/>
                <w:sz w:val="20"/>
                <w:szCs w:val="20"/>
                <w:lang w:val="en-US"/>
              </w:rPr>
              <w:t>Tradable</w:t>
            </w:r>
            <w:r w:rsidRPr="00A42D27">
              <w:rPr>
                <w:rFonts w:cstheme="minorHAnsi"/>
                <w:color w:val="333333"/>
                <w:sz w:val="20"/>
                <w:szCs w:val="20"/>
              </w:rPr>
              <w:t xml:space="preserve"> Products in the Short-Term Standardized Products Market, the Medium and Long-Term Standardized Products Market and the Medium-Term </w:t>
            </w:r>
            <w:r w:rsidRPr="00A42D27">
              <w:rPr>
                <w:rFonts w:cstheme="minorHAnsi"/>
                <w:color w:val="333333"/>
                <w:sz w:val="20"/>
                <w:szCs w:val="20"/>
                <w:lang w:val="en-US"/>
              </w:rPr>
              <w:t xml:space="preserve">and Long-Term </w:t>
            </w:r>
            <w:r w:rsidRPr="00A42D27">
              <w:rPr>
                <w:rFonts w:cstheme="minorHAnsi"/>
                <w:color w:val="333333"/>
                <w:sz w:val="20"/>
                <w:szCs w:val="20"/>
              </w:rPr>
              <w:t>Flexible Products Market</w:t>
            </w:r>
            <w:r w:rsidRPr="00A42D27">
              <w:rPr>
                <w:rFonts w:cstheme="minorHAnsi"/>
                <w:color w:val="333333"/>
                <w:sz w:val="20"/>
                <w:szCs w:val="20"/>
                <w:lang w:val="en-US"/>
              </w:rPr>
              <w:t>,</w:t>
            </w:r>
            <w:r w:rsidRPr="00A42D27">
              <w:rPr>
                <w:rFonts w:cstheme="minorHAnsi"/>
                <w:color w:val="333333"/>
                <w:sz w:val="20"/>
                <w:szCs w:val="20"/>
              </w:rPr>
              <w:t xml:space="preserve"> for each holder of the license for the administration of centralized markets, approved by decision of the President of the National Energy Regulatory Authority in accordance with the provisions of the Order of the President of the National Energy Regulatory Authority no. 105/2018, with subsequent amendments and completions, which meet the conditions provided in art. 6 para. (2) and (3), as appropriate.</w:t>
            </w:r>
          </w:p>
        </w:tc>
      </w:tr>
      <w:tr w:rsidR="000F3F87" w:rsidRPr="00A42D27" w14:paraId="6680F993" w14:textId="77777777" w:rsidTr="00A42D27">
        <w:trPr>
          <w:divId w:val="1574243129"/>
        </w:trPr>
        <w:tc>
          <w:tcPr>
            <w:tcW w:w="4531" w:type="dxa"/>
          </w:tcPr>
          <w:p w14:paraId="586EFFD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5. - </w:t>
            </w:r>
            <w:r w:rsidRPr="00A42D27">
              <w:rPr>
                <w:rFonts w:asciiTheme="minorHAnsi" w:hAnsiTheme="minorHAnsi" w:cstheme="minorHAnsi"/>
                <w:color w:val="333333"/>
                <w:sz w:val="20"/>
                <w:szCs w:val="20"/>
              </w:rPr>
              <w:t>(1) Condițiile minime obligatorii de ofertare și tranzacționare a cantităților de gaze naturale care fac obiectul prezentului ordin sunt:</w:t>
            </w:r>
          </w:p>
        </w:tc>
        <w:tc>
          <w:tcPr>
            <w:tcW w:w="4485" w:type="dxa"/>
          </w:tcPr>
          <w:p w14:paraId="355A5BD0" w14:textId="77777777" w:rsidR="000F3F87" w:rsidRPr="00A42D27" w:rsidRDefault="0080091A"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5. </w:t>
            </w:r>
            <w:r w:rsidRPr="00A42D27">
              <w:rPr>
                <w:rFonts w:asciiTheme="minorHAnsi" w:hAnsiTheme="minorHAnsi" w:cstheme="minorHAnsi"/>
                <w:color w:val="333333"/>
                <w:sz w:val="20"/>
                <w:szCs w:val="20"/>
              </w:rPr>
              <w:t>- (1) The minimum mandatory conditions for bidding and trading the quantities of natural gas that are the subject of this order are:</w:t>
            </w:r>
          </w:p>
        </w:tc>
      </w:tr>
      <w:tr w:rsidR="000F3F87" w:rsidRPr="00A42D27" w14:paraId="36CFF119" w14:textId="77777777" w:rsidTr="00A42D27">
        <w:trPr>
          <w:divId w:val="1574243129"/>
        </w:trPr>
        <w:tc>
          <w:tcPr>
            <w:tcW w:w="4531" w:type="dxa"/>
          </w:tcPr>
          <w:p w14:paraId="7CF37363"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a) mecanismele de corelare și tranzacționare a ordinelor de vânzare/cumpărare sunt cele descrise în cadrul procedurilor de tranzacționare elaborate și publicate de către operatorii piețelor centralizate de gaze naturale;</w:t>
            </w:r>
          </w:p>
        </w:tc>
        <w:tc>
          <w:tcPr>
            <w:tcW w:w="4485" w:type="dxa"/>
          </w:tcPr>
          <w:p w14:paraId="229E87E4"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a) the mechanisms for correlating and trading the sale / purchase orders are those described in the trading procedures developed and published by the operators of the centralized natural gas markets;</w:t>
            </w:r>
          </w:p>
        </w:tc>
      </w:tr>
      <w:tr w:rsidR="000F3F87" w:rsidRPr="00A42D27" w14:paraId="20CC4F37" w14:textId="77777777" w:rsidTr="00A42D27">
        <w:trPr>
          <w:divId w:val="1574243129"/>
        </w:trPr>
        <w:tc>
          <w:tcPr>
            <w:tcW w:w="4531" w:type="dxa"/>
          </w:tcPr>
          <w:p w14:paraId="6261198E"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b) în cazul licitațiilor cu mecanism de tipul "dublu competitiv", de la momentul corelării cererii cu oferta, tranzacția se realizează după trecerea unui interval de timp Δt = 2 minute, pentru a permite celorlalți participanți să transmită oferte îmbunătățite;</w:t>
            </w:r>
          </w:p>
        </w:tc>
        <w:tc>
          <w:tcPr>
            <w:tcW w:w="4485" w:type="dxa"/>
          </w:tcPr>
          <w:p w14:paraId="421E55BF"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b) in the case of </w:t>
            </w:r>
            <w:r w:rsidRPr="00A42D27">
              <w:rPr>
                <w:rFonts w:asciiTheme="minorHAnsi" w:hAnsiTheme="minorHAnsi" w:cstheme="minorHAnsi"/>
                <w:color w:val="333333"/>
                <w:sz w:val="20"/>
                <w:szCs w:val="20"/>
                <w:lang w:val="en-US"/>
              </w:rPr>
              <w:t xml:space="preserve">the </w:t>
            </w:r>
            <w:r w:rsidRPr="00A42D27">
              <w:rPr>
                <w:rFonts w:asciiTheme="minorHAnsi" w:hAnsiTheme="minorHAnsi" w:cstheme="minorHAnsi"/>
                <w:color w:val="333333"/>
                <w:sz w:val="20"/>
                <w:szCs w:val="20"/>
              </w:rPr>
              <w:t xml:space="preserve">tenders with a "double competitive" mechanism, from the moment the </w:t>
            </w:r>
            <w:r w:rsidRPr="00A42D27">
              <w:rPr>
                <w:rFonts w:asciiTheme="minorHAnsi" w:hAnsiTheme="minorHAnsi" w:cstheme="minorHAnsi"/>
                <w:color w:val="333333"/>
                <w:sz w:val="20"/>
                <w:szCs w:val="20"/>
                <w:lang w:val="en-US"/>
              </w:rPr>
              <w:t>demand</w:t>
            </w:r>
            <w:r w:rsidRPr="00A42D27">
              <w:rPr>
                <w:rFonts w:asciiTheme="minorHAnsi" w:hAnsiTheme="minorHAnsi" w:cstheme="minorHAnsi"/>
                <w:color w:val="333333"/>
                <w:sz w:val="20"/>
                <w:szCs w:val="20"/>
              </w:rPr>
              <w:t xml:space="preserve"> is correlated with the </w:t>
            </w:r>
            <w:r w:rsidRPr="00A42D27">
              <w:rPr>
                <w:rFonts w:asciiTheme="minorHAnsi" w:hAnsiTheme="minorHAnsi" w:cstheme="minorHAnsi"/>
                <w:color w:val="333333"/>
                <w:sz w:val="20"/>
                <w:szCs w:val="20"/>
                <w:lang w:val="en-US"/>
              </w:rPr>
              <w:t>offer</w:t>
            </w:r>
            <w:r w:rsidRPr="00A42D27">
              <w:rPr>
                <w:rFonts w:asciiTheme="minorHAnsi" w:hAnsiTheme="minorHAnsi" w:cstheme="minorHAnsi"/>
                <w:color w:val="333333"/>
                <w:sz w:val="20"/>
                <w:szCs w:val="20"/>
              </w:rPr>
              <w:t>, the transaction is made after a time interval Δt = 2 minutes, in order to allow the other participants to submit improved offers;</w:t>
            </w:r>
          </w:p>
        </w:tc>
      </w:tr>
      <w:tr w:rsidR="000F3F87" w:rsidRPr="00A42D27" w14:paraId="51A440ED" w14:textId="77777777" w:rsidTr="00A42D27">
        <w:trPr>
          <w:divId w:val="1574243129"/>
        </w:trPr>
        <w:tc>
          <w:tcPr>
            <w:tcW w:w="4531" w:type="dxa"/>
          </w:tcPr>
          <w:p w14:paraId="5907A7C0"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c) ordinele necorelate pot fi modificate numai în sensul îmbunătățirii acestora (modificarea ordinului în sensul reducerii prețului în cazul ordinelor de vânzare, respectiv în sensul creșterii prețului în cazul ordinelor de cumpărare);</w:t>
            </w:r>
          </w:p>
        </w:tc>
        <w:tc>
          <w:tcPr>
            <w:tcW w:w="4485" w:type="dxa"/>
          </w:tcPr>
          <w:p w14:paraId="15BB687D"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c) uncorrelated orders can be modified only in the sense of their improvement (modification of the order in the sense of price reduction in case of sale orders, respectively in the sense of price increase in case of purchase orders);</w:t>
            </w:r>
          </w:p>
        </w:tc>
      </w:tr>
      <w:tr w:rsidR="000F3F87" w:rsidRPr="00A42D27" w14:paraId="544EA134" w14:textId="77777777" w:rsidTr="00A42D27">
        <w:trPr>
          <w:divId w:val="1574243129"/>
        </w:trPr>
        <w:tc>
          <w:tcPr>
            <w:tcW w:w="4531" w:type="dxa"/>
          </w:tcPr>
          <w:p w14:paraId="255BA2CF"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d) contractul de vânzare-cumpărare gaze naturale care se încheie ca urmare a unei tranzacții este, după caz, contractul standard de vânzare-cumpărare al operatorului piețelor centralizate, contractul standard EFET ce reflectă condițiile specifice ale pieței gazelor naturale din România, contracte preagreate de către părțile participante la tranzacție sau contracte de vânzare-cumpărare propuse de către participantul inițiator al ordinului de tranzacționare, corespunzător produsului standardizat ofertat;</w:t>
            </w:r>
          </w:p>
        </w:tc>
        <w:tc>
          <w:tcPr>
            <w:tcW w:w="4485" w:type="dxa"/>
          </w:tcPr>
          <w:p w14:paraId="4781A974"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d) the natural gas sale-purchase contract that is concluded as a result of a transaction is, as the case may be, the standard sale-purchase contract of the centralized markets operator, the standard EFET contract that reflects the specific conditions of the Romanian natural gas market</w:t>
            </w:r>
            <w:r w:rsidRPr="00A42D27">
              <w:rPr>
                <w:rFonts w:asciiTheme="minorHAnsi" w:hAnsiTheme="minorHAnsi" w:cstheme="minorHAnsi"/>
                <w:color w:val="333333"/>
                <w:sz w:val="20"/>
                <w:szCs w:val="20"/>
                <w:lang w:val="en-US"/>
              </w:rPr>
              <w:t>, contracts</w:t>
            </w:r>
            <w:r w:rsidRPr="00A42D27">
              <w:rPr>
                <w:rFonts w:asciiTheme="minorHAnsi" w:hAnsiTheme="minorHAnsi" w:cstheme="minorHAnsi"/>
                <w:color w:val="333333"/>
                <w:sz w:val="20"/>
                <w:szCs w:val="20"/>
              </w:rPr>
              <w:t xml:space="preserve"> </w:t>
            </w:r>
            <w:r w:rsidRPr="00A42D27">
              <w:rPr>
                <w:rFonts w:asciiTheme="minorHAnsi" w:hAnsiTheme="minorHAnsi" w:cstheme="minorHAnsi"/>
                <w:color w:val="333333"/>
                <w:sz w:val="20"/>
                <w:szCs w:val="20"/>
                <w:lang w:val="en-US"/>
              </w:rPr>
              <w:t xml:space="preserve">pre-agreed by </w:t>
            </w:r>
            <w:r w:rsidRPr="00A42D27">
              <w:rPr>
                <w:rFonts w:asciiTheme="minorHAnsi" w:hAnsiTheme="minorHAnsi" w:cstheme="minorHAnsi"/>
                <w:color w:val="333333"/>
                <w:sz w:val="20"/>
                <w:szCs w:val="20"/>
              </w:rPr>
              <w:t>the parties to the transaction or sale-purchase contracts proposed by the initiating participant of the trading order, corresponding to the standardized product offered;</w:t>
            </w:r>
          </w:p>
        </w:tc>
      </w:tr>
      <w:tr w:rsidR="000F3F87" w:rsidRPr="00A42D27" w14:paraId="6640691C" w14:textId="77777777" w:rsidTr="00A42D27">
        <w:trPr>
          <w:divId w:val="1574243129"/>
        </w:trPr>
        <w:tc>
          <w:tcPr>
            <w:tcW w:w="4531" w:type="dxa"/>
          </w:tcPr>
          <w:p w14:paraId="678B2E77"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e) ofertele de vânzare/cumpărare gaze naturale care intră sub incidența prezentului ordin se lansează la tranzacționare cu specificațiile "Parțial/Total";</w:t>
            </w:r>
          </w:p>
        </w:tc>
        <w:tc>
          <w:tcPr>
            <w:tcW w:w="4485" w:type="dxa"/>
          </w:tcPr>
          <w:p w14:paraId="61827E9E"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e) the offers for sale / purchase of natural gas that fall under the scope of this order are launched for trading with the specifications "Partial / Total";</w:t>
            </w:r>
          </w:p>
        </w:tc>
      </w:tr>
      <w:tr w:rsidR="000F3F87" w:rsidRPr="00A42D27" w14:paraId="61F1F138" w14:textId="77777777" w:rsidTr="00A42D27">
        <w:trPr>
          <w:divId w:val="1574243129"/>
        </w:trPr>
        <w:tc>
          <w:tcPr>
            <w:tcW w:w="4531" w:type="dxa"/>
          </w:tcPr>
          <w:p w14:paraId="500D3EB9"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f) ofertele sunt de tipul pereche simplă cantitate (MWh/zi) - preț (lei/MWh), cu maximum două zecimale; cantitatea minimă este de 1 MWh/zi;</w:t>
            </w:r>
          </w:p>
        </w:tc>
        <w:tc>
          <w:tcPr>
            <w:tcW w:w="4485" w:type="dxa"/>
          </w:tcPr>
          <w:p w14:paraId="272C1A19"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f) the offers are of the type </w:t>
            </w:r>
            <w:r w:rsidRPr="00A42D27">
              <w:rPr>
                <w:rFonts w:asciiTheme="minorHAnsi" w:hAnsiTheme="minorHAnsi" w:cstheme="minorHAnsi"/>
                <w:color w:val="333333"/>
                <w:sz w:val="20"/>
                <w:szCs w:val="20"/>
                <w:lang w:val="en-US"/>
              </w:rPr>
              <w:t xml:space="preserve">of simple </w:t>
            </w:r>
            <w:r w:rsidRPr="00A42D27">
              <w:rPr>
                <w:rFonts w:asciiTheme="minorHAnsi" w:hAnsiTheme="minorHAnsi" w:cstheme="minorHAnsi"/>
                <w:color w:val="333333"/>
                <w:sz w:val="20"/>
                <w:szCs w:val="20"/>
              </w:rPr>
              <w:t>pair quantity (MWh / day) - price (lei / MWh), with maximum two decimals; the minimum quantity is 1 MWh / day;</w:t>
            </w:r>
          </w:p>
        </w:tc>
      </w:tr>
      <w:tr w:rsidR="000F3F87" w:rsidRPr="00A42D27" w14:paraId="7DB45CA8" w14:textId="77777777" w:rsidTr="00A42D27">
        <w:trPr>
          <w:divId w:val="1574243129"/>
        </w:trPr>
        <w:tc>
          <w:tcPr>
            <w:tcW w:w="4531" w:type="dxa"/>
          </w:tcPr>
          <w:p w14:paraId="19BFDDC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g) titularului obligației de ofertare nu îi este permis să mențină active, simultan, ordine de sens contrar pentru același produs;</w:t>
            </w:r>
          </w:p>
        </w:tc>
        <w:tc>
          <w:tcPr>
            <w:tcW w:w="4485" w:type="dxa"/>
          </w:tcPr>
          <w:p w14:paraId="70AB7BAC"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g) the holder of the </w:t>
            </w:r>
            <w:r w:rsidRPr="00A42D27">
              <w:rPr>
                <w:rFonts w:asciiTheme="minorHAnsi" w:hAnsiTheme="minorHAnsi" w:cstheme="minorHAnsi"/>
                <w:color w:val="333333"/>
                <w:sz w:val="20"/>
                <w:szCs w:val="20"/>
                <w:lang w:val="en-US"/>
              </w:rPr>
              <w:t>offering</w:t>
            </w:r>
            <w:r w:rsidRPr="00A42D27">
              <w:rPr>
                <w:rFonts w:asciiTheme="minorHAnsi" w:hAnsiTheme="minorHAnsi" w:cstheme="minorHAnsi"/>
                <w:color w:val="333333"/>
                <w:sz w:val="20"/>
                <w:szCs w:val="20"/>
              </w:rPr>
              <w:t xml:space="preserve"> obligation is not allowed to maintain assets, simultaneously, orders of the opposite direction for the same product;</w:t>
            </w:r>
          </w:p>
        </w:tc>
      </w:tr>
      <w:tr w:rsidR="000F3F87" w:rsidRPr="00A42D27" w14:paraId="276DAE14" w14:textId="77777777" w:rsidTr="00A42D27">
        <w:trPr>
          <w:divId w:val="1574243129"/>
        </w:trPr>
        <w:tc>
          <w:tcPr>
            <w:tcW w:w="4531" w:type="dxa"/>
          </w:tcPr>
          <w:p w14:paraId="0B539DE2"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h) pe piața centralizată de gaze naturale a produselor standardizate pe termen mediu și lung, pe piața produselor flexibile pe termen mediu și lung, titularii obligației de ofertare trebuie să mențină active ofertele de vânzare/cumpărare netranzacționate sau tranzacționate parțial, în mod neîntrerupt, cel puțin 1 oră; operatorii piețelor centralizate răspund de aplicarea măsurii.</w:t>
            </w:r>
          </w:p>
        </w:tc>
        <w:tc>
          <w:tcPr>
            <w:tcW w:w="4485" w:type="dxa"/>
          </w:tcPr>
          <w:p w14:paraId="21DC9C87"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h) on the centralized natural gas market of standardized products in the medium and long term, on the market of flexible products in the medium and long term, the holders of the bidding obligation must keep active the sale / purchase offers at least 1 hour; centralized market operators are responsible for the application of the measure.</w:t>
            </w:r>
          </w:p>
        </w:tc>
      </w:tr>
      <w:tr w:rsidR="000F3F87" w:rsidRPr="00A42D27" w14:paraId="3075ED1F" w14:textId="77777777" w:rsidTr="00A42D27">
        <w:trPr>
          <w:divId w:val="1574243129"/>
        </w:trPr>
        <w:tc>
          <w:tcPr>
            <w:tcW w:w="4531" w:type="dxa"/>
          </w:tcPr>
          <w:p w14:paraId="35BBF03C"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(2) În înțelesul prezentului ordin sunt considerate produse similare următoarele:</w:t>
            </w:r>
          </w:p>
        </w:tc>
        <w:tc>
          <w:tcPr>
            <w:tcW w:w="4485" w:type="dxa"/>
          </w:tcPr>
          <w:p w14:paraId="05FC05C4"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2</w:t>
            </w: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 For the purposes of this Order, the following shall be considered as similar products:</w:t>
            </w:r>
          </w:p>
        </w:tc>
      </w:tr>
      <w:tr w:rsidR="000F3F87" w:rsidRPr="00A42D27" w14:paraId="5254178C" w14:textId="77777777" w:rsidTr="00A42D27">
        <w:trPr>
          <w:divId w:val="1574243129"/>
        </w:trPr>
        <w:tc>
          <w:tcPr>
            <w:tcW w:w="4531" w:type="dxa"/>
          </w:tcPr>
          <w:p w14:paraId="37168B97"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a) lunile aprilie, mai, iunie, iulie, august, septembrie, trimestrul II, trimestrul III și sezonul cald;</w:t>
            </w:r>
          </w:p>
        </w:tc>
        <w:tc>
          <w:tcPr>
            <w:tcW w:w="4485" w:type="dxa"/>
          </w:tcPr>
          <w:p w14:paraId="76F5E4B6"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a) the months of April, May, June, July, August, September, the second quarter, the third quarter and the warm season;</w:t>
            </w:r>
          </w:p>
        </w:tc>
      </w:tr>
      <w:tr w:rsidR="000F3F87" w:rsidRPr="00A42D27" w14:paraId="127D0BA2" w14:textId="77777777" w:rsidTr="00A42D27">
        <w:trPr>
          <w:divId w:val="1574243129"/>
        </w:trPr>
        <w:tc>
          <w:tcPr>
            <w:tcW w:w="4531" w:type="dxa"/>
          </w:tcPr>
          <w:p w14:paraId="7F183264"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b) lunile octombrie, noiembrie, decembrie, ianuarie, februarie, martie, trimestrul I, trimestrul IV și sezonul rece;</w:t>
            </w:r>
          </w:p>
        </w:tc>
        <w:tc>
          <w:tcPr>
            <w:tcW w:w="4485" w:type="dxa"/>
          </w:tcPr>
          <w:p w14:paraId="5E52330B"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b) the months of October, November, December, January, February, March, the first quarter, the fourth quarter and the cold season;</w:t>
            </w:r>
          </w:p>
        </w:tc>
      </w:tr>
      <w:tr w:rsidR="000F3F87" w:rsidRPr="00A42D27" w14:paraId="5D6B9AC1" w14:textId="77777777" w:rsidTr="00A42D27">
        <w:trPr>
          <w:divId w:val="1574243129"/>
        </w:trPr>
        <w:tc>
          <w:tcPr>
            <w:tcW w:w="4531" w:type="dxa"/>
          </w:tcPr>
          <w:p w14:paraId="62340923"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c) semestrul calendaristic și anul calendaristic.</w:t>
            </w:r>
          </w:p>
        </w:tc>
        <w:tc>
          <w:tcPr>
            <w:tcW w:w="4485" w:type="dxa"/>
          </w:tcPr>
          <w:p w14:paraId="014F61E7" w14:textId="77777777" w:rsidR="000F3F87" w:rsidRPr="00A42D27" w:rsidRDefault="00886439"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c) the calendar semester and the calendar year.</w:t>
            </w:r>
          </w:p>
        </w:tc>
      </w:tr>
      <w:tr w:rsidR="00886439" w:rsidRPr="00A42D27" w14:paraId="6BAC693D" w14:textId="77777777" w:rsidTr="00A42D27">
        <w:trPr>
          <w:divId w:val="1574243129"/>
        </w:trPr>
        <w:tc>
          <w:tcPr>
            <w:tcW w:w="4531" w:type="dxa"/>
          </w:tcPr>
          <w:p w14:paraId="041CD508" w14:textId="77777777" w:rsidR="00886439" w:rsidRPr="00A42D27" w:rsidRDefault="00886439" w:rsidP="000F3F87">
            <w:pPr>
              <w:pStyle w:val="al"/>
              <w:rPr>
                <w:rFonts w:asciiTheme="minorHAnsi" w:hAnsiTheme="minorHAnsi" w:cstheme="minorHAnsi"/>
                <w:b/>
                <w:bCs/>
                <w:color w:val="333333"/>
                <w:sz w:val="20"/>
                <w:szCs w:val="20"/>
              </w:rPr>
            </w:pPr>
          </w:p>
        </w:tc>
        <w:tc>
          <w:tcPr>
            <w:tcW w:w="4485" w:type="dxa"/>
          </w:tcPr>
          <w:p w14:paraId="61253699" w14:textId="77777777" w:rsidR="00886439" w:rsidRPr="00A42D27" w:rsidRDefault="00886439" w:rsidP="000F3F87">
            <w:pPr>
              <w:pStyle w:val="al"/>
              <w:rPr>
                <w:rFonts w:asciiTheme="minorHAnsi" w:hAnsiTheme="minorHAnsi" w:cstheme="minorHAnsi"/>
                <w:b/>
                <w:bCs/>
                <w:color w:val="333333"/>
                <w:sz w:val="20"/>
                <w:szCs w:val="20"/>
              </w:rPr>
            </w:pPr>
          </w:p>
        </w:tc>
      </w:tr>
      <w:tr w:rsidR="000F3F87" w:rsidRPr="00A42D27" w14:paraId="700270EB" w14:textId="77777777" w:rsidTr="00A42D27">
        <w:trPr>
          <w:divId w:val="1574243129"/>
        </w:trPr>
        <w:tc>
          <w:tcPr>
            <w:tcW w:w="4531" w:type="dxa"/>
          </w:tcPr>
          <w:p w14:paraId="504E4B4F"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6. - </w:t>
            </w:r>
            <w:r w:rsidRPr="00A42D27">
              <w:rPr>
                <w:rFonts w:asciiTheme="minorHAnsi" w:hAnsiTheme="minorHAnsi" w:cstheme="minorHAnsi"/>
                <w:color w:val="333333"/>
                <w:sz w:val="20"/>
                <w:szCs w:val="20"/>
              </w:rPr>
              <w:t>(1) În vederea monitorizării gradului de realizare a obligației de ofertare gaze naturale:</w:t>
            </w:r>
          </w:p>
        </w:tc>
        <w:tc>
          <w:tcPr>
            <w:tcW w:w="4485" w:type="dxa"/>
          </w:tcPr>
          <w:p w14:paraId="66AC032B" w14:textId="77777777" w:rsidR="000F3F87" w:rsidRPr="00A42D27" w:rsidRDefault="00886439"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6. - </w:t>
            </w:r>
            <w:r w:rsidRPr="00A42D27">
              <w:rPr>
                <w:rFonts w:asciiTheme="minorHAnsi" w:hAnsiTheme="minorHAnsi" w:cstheme="minorHAnsi"/>
                <w:color w:val="333333"/>
                <w:sz w:val="20"/>
                <w:szCs w:val="20"/>
              </w:rPr>
              <w:t xml:space="preserve">(1) In order to monitor the fulfillment of the natural gas </w:t>
            </w:r>
            <w:r w:rsidR="00C853E2" w:rsidRPr="00A42D27">
              <w:rPr>
                <w:rFonts w:asciiTheme="minorHAnsi" w:hAnsiTheme="minorHAnsi" w:cstheme="minorHAnsi"/>
                <w:color w:val="333333"/>
                <w:sz w:val="20"/>
                <w:szCs w:val="20"/>
                <w:lang w:val="en-US"/>
              </w:rPr>
              <w:t>offering</w:t>
            </w:r>
            <w:r w:rsidRPr="00A42D27">
              <w:rPr>
                <w:rFonts w:asciiTheme="minorHAnsi" w:hAnsiTheme="minorHAnsi" w:cstheme="minorHAnsi"/>
                <w:color w:val="333333"/>
                <w:sz w:val="20"/>
                <w:szCs w:val="20"/>
              </w:rPr>
              <w:t xml:space="preserve"> obligation:</w:t>
            </w:r>
          </w:p>
        </w:tc>
      </w:tr>
      <w:tr w:rsidR="000F3F87" w:rsidRPr="00A42D27" w14:paraId="0EF2AEEA" w14:textId="77777777" w:rsidTr="00A42D27">
        <w:trPr>
          <w:divId w:val="1574243129"/>
        </w:trPr>
        <w:tc>
          <w:tcPr>
            <w:tcW w:w="4531" w:type="dxa"/>
          </w:tcPr>
          <w:p w14:paraId="28B2E19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a) participanții la piața gazelor naturale au obligația să transmită la Autoritatea Națională de Reglementare în Domeniul Energiei (ANRE), până la data de 20 a lunii "L" pentru luna "L-1", informațiile prevăzute în anexa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"http://lege5.ro/App/Document/gm3tsmrvgq2q/ordinul-nr-144-2020-privind-obligatia-participantilor-la-piata-de-gaze-naturale-de-a-oferta-pe-pietele-centralizate?pid=320191090&amp;d=2020-07-20" \l "p-320191090"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nr. 1</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în format editabil Excel;</w:t>
            </w:r>
          </w:p>
        </w:tc>
        <w:tc>
          <w:tcPr>
            <w:tcW w:w="4485" w:type="dxa"/>
          </w:tcPr>
          <w:p w14:paraId="7184CE7E" w14:textId="77777777" w:rsidR="000F3F87" w:rsidRPr="00A42D27" w:rsidRDefault="00C853E2"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a) the participants in the natural gas market have the obligation to transmit to the National Energy Regulatory Authority (ANRE), until the 20th of the month "L" for the month "L-1", the information provided in annex no. 1, in editable Excel format;</w:t>
            </w:r>
          </w:p>
        </w:tc>
      </w:tr>
      <w:tr w:rsidR="000F3F87" w:rsidRPr="00A42D27" w14:paraId="692F0EBA" w14:textId="77777777" w:rsidTr="00A42D27">
        <w:trPr>
          <w:divId w:val="1574243129"/>
        </w:trPr>
        <w:tc>
          <w:tcPr>
            <w:tcW w:w="4531" w:type="dxa"/>
          </w:tcPr>
          <w:p w14:paraId="0F2CF34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b) operatorii piețelor centralizate au obligația de a transmite la ANRE, datele prevăzute în anexa </w:t>
            </w:r>
            <w:r w:rsidRPr="00A42D27">
              <w:rPr>
                <w:rFonts w:asciiTheme="minorHAnsi" w:hAnsiTheme="minorHAnsi" w:cstheme="minorHAnsi"/>
                <w:color w:val="333333"/>
                <w:sz w:val="20"/>
                <w:szCs w:val="20"/>
              </w:rPr>
              <w:fldChar w:fldCharType="begin"/>
            </w:r>
            <w:r w:rsidRPr="00A42D27">
              <w:rPr>
                <w:rFonts w:asciiTheme="minorHAnsi" w:hAnsiTheme="minorHAnsi" w:cstheme="minorHAnsi"/>
                <w:color w:val="333333"/>
                <w:sz w:val="20"/>
                <w:szCs w:val="20"/>
              </w:rPr>
              <w:instrText xml:space="preserve"> HYPERLINK "http://lege5.ro/App/Document/gm3tsmrvgq2q/ordinul-nr-144-2020-privind-obligatia-participantilor-la-piata-de-gaze-naturale-de-a-oferta-pe-pietele-centralizate?pid=320191097&amp;d=2020-07-20" \l "p-320191097" \t "_blank" </w:instrText>
            </w:r>
            <w:r w:rsidRPr="00A42D27">
              <w:rPr>
                <w:rFonts w:asciiTheme="minorHAnsi" w:hAnsiTheme="minorHAnsi" w:cstheme="minorHAnsi"/>
                <w:color w:val="333333"/>
                <w:sz w:val="20"/>
                <w:szCs w:val="20"/>
              </w:rPr>
              <w:fldChar w:fldCharType="separate"/>
            </w:r>
            <w:r w:rsidRPr="00A42D27">
              <w:rPr>
                <w:rStyle w:val="Hyperlink"/>
                <w:rFonts w:asciiTheme="minorHAnsi" w:hAnsiTheme="minorHAnsi" w:cstheme="minorHAnsi"/>
                <w:sz w:val="20"/>
                <w:szCs w:val="20"/>
              </w:rPr>
              <w:t>nr. 2</w:t>
            </w:r>
            <w:r w:rsidRPr="00A42D27">
              <w:rPr>
                <w:rFonts w:asciiTheme="minorHAnsi" w:hAnsiTheme="minorHAnsi" w:cstheme="minorHAnsi"/>
                <w:color w:val="333333"/>
                <w:sz w:val="20"/>
                <w:szCs w:val="20"/>
              </w:rPr>
              <w:fldChar w:fldCharType="end"/>
            </w:r>
            <w:r w:rsidRPr="00A42D27">
              <w:rPr>
                <w:rFonts w:asciiTheme="minorHAnsi" w:hAnsiTheme="minorHAnsi" w:cstheme="minorHAnsi"/>
                <w:color w:val="333333"/>
                <w:sz w:val="20"/>
                <w:szCs w:val="20"/>
              </w:rPr>
              <w:t>, după cum urmează:</w:t>
            </w:r>
          </w:p>
        </w:tc>
        <w:tc>
          <w:tcPr>
            <w:tcW w:w="4485" w:type="dxa"/>
          </w:tcPr>
          <w:p w14:paraId="4A7E4522" w14:textId="77777777" w:rsidR="000F3F87" w:rsidRPr="00A42D27" w:rsidRDefault="00C853E2" w:rsidP="00C853E2">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b) the operators of the centralized markets have the obligation to transmit to ANRE, the data provided in annex no. 2, as follows:</w:t>
            </w:r>
          </w:p>
        </w:tc>
      </w:tr>
      <w:tr w:rsidR="000F3F87" w:rsidRPr="00A42D27" w14:paraId="07E1D2C9" w14:textId="77777777" w:rsidTr="00A42D27">
        <w:trPr>
          <w:divId w:val="1574243129"/>
        </w:trPr>
        <w:tc>
          <w:tcPr>
            <w:tcW w:w="4531" w:type="dxa"/>
          </w:tcPr>
          <w:p w14:paraId="4D54EC8E"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(i) la sfârșitul fiecărei zile de tranzacționare, în format electronic;</w:t>
            </w:r>
          </w:p>
        </w:tc>
        <w:tc>
          <w:tcPr>
            <w:tcW w:w="4485" w:type="dxa"/>
          </w:tcPr>
          <w:p w14:paraId="4E03EE82" w14:textId="77777777" w:rsidR="000F3F87" w:rsidRPr="00A42D27" w:rsidRDefault="00C853E2"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(i) at the end of each trading day, in electronic format;</w:t>
            </w:r>
          </w:p>
        </w:tc>
      </w:tr>
      <w:tr w:rsidR="000F3F87" w:rsidRPr="00A42D27" w14:paraId="62F2BFD1" w14:textId="77777777" w:rsidTr="00A42D27">
        <w:trPr>
          <w:divId w:val="1574243129"/>
        </w:trPr>
        <w:tc>
          <w:tcPr>
            <w:tcW w:w="4531" w:type="dxa"/>
          </w:tcPr>
          <w:p w14:paraId="7D602F86"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(ii) până cel târziu la data de 5 a lunii "L" pentru luna "L-1", în format electronic și letric.</w:t>
            </w:r>
          </w:p>
        </w:tc>
        <w:tc>
          <w:tcPr>
            <w:tcW w:w="4485" w:type="dxa"/>
          </w:tcPr>
          <w:p w14:paraId="6E0C24F5" w14:textId="77777777" w:rsidR="000F3F87" w:rsidRPr="00A42D27" w:rsidRDefault="00C853E2"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(ii) no later than the 5th of the month "L" for the month "L-1", in electronic and letter format.</w:t>
            </w:r>
          </w:p>
        </w:tc>
      </w:tr>
      <w:tr w:rsidR="000F3F87" w:rsidRPr="00A42D27" w14:paraId="655266B4" w14:textId="77777777" w:rsidTr="00A42D27">
        <w:trPr>
          <w:divId w:val="1574243129"/>
        </w:trPr>
        <w:tc>
          <w:tcPr>
            <w:tcW w:w="4531" w:type="dxa"/>
          </w:tcPr>
          <w:p w14:paraId="15B595A9"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(2) În cazul piețelor produselor standardizate pe termen mediu și lung, precum și ale produselor flexibile pe termen mediu și lung, ofertele inițiatoare luate în calcul pentru îndeplinirea obligației de ofertare sunt cele ale căror prețuri se situează în intervalul ±15% față de prețul mediu ponderat al tuturor produselor similare din ziua de tranzacționare, calculat și publicat la sfârșitul zilei de tranzacționare de către operatorii piețelor centralizate de gaze naturale.</w:t>
            </w:r>
          </w:p>
        </w:tc>
        <w:tc>
          <w:tcPr>
            <w:tcW w:w="4485" w:type="dxa"/>
          </w:tcPr>
          <w:p w14:paraId="723B3AF9" w14:textId="77777777" w:rsidR="000F3F87" w:rsidRPr="00A42D27" w:rsidRDefault="00C853E2"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2</w:t>
            </w:r>
            <w:r w:rsidRPr="00A42D27">
              <w:rPr>
                <w:rFonts w:asciiTheme="minorHAnsi" w:hAnsiTheme="minorHAnsi" w:cstheme="minorHAnsi"/>
                <w:color w:val="333333"/>
                <w:sz w:val="20"/>
                <w:szCs w:val="20"/>
                <w:lang w:val="en-US"/>
              </w:rPr>
              <w:t>)</w:t>
            </w:r>
            <w:r w:rsidRPr="00A42D27">
              <w:rPr>
                <w:rFonts w:asciiTheme="minorHAnsi" w:hAnsiTheme="minorHAnsi" w:cstheme="minorHAnsi"/>
                <w:color w:val="333333"/>
                <w:sz w:val="20"/>
                <w:szCs w:val="20"/>
              </w:rPr>
              <w:t>. In the case of the markets for standardized medium</w:t>
            </w:r>
            <w:r w:rsidRPr="00A42D27">
              <w:rPr>
                <w:rFonts w:asciiTheme="minorHAnsi" w:hAnsiTheme="minorHAnsi" w:cstheme="minorHAnsi"/>
                <w:color w:val="333333"/>
                <w:sz w:val="20"/>
                <w:szCs w:val="20"/>
                <w:lang w:val="en-US"/>
              </w:rPr>
              <w:t xml:space="preserve"> </w:t>
            </w:r>
            <w:r w:rsidRPr="00A42D27">
              <w:rPr>
                <w:rFonts w:asciiTheme="minorHAnsi" w:hAnsiTheme="minorHAnsi" w:cstheme="minorHAnsi"/>
                <w:color w:val="333333"/>
                <w:sz w:val="20"/>
                <w:szCs w:val="20"/>
              </w:rPr>
              <w:t>and long-term products as well as for flexible medium- and long-term products, the initi</w:t>
            </w:r>
            <w:proofErr w:type="spellStart"/>
            <w:r w:rsidRPr="00A42D27">
              <w:rPr>
                <w:rFonts w:asciiTheme="minorHAnsi" w:hAnsiTheme="minorHAnsi" w:cstheme="minorHAnsi"/>
                <w:color w:val="333333"/>
                <w:sz w:val="20"/>
                <w:szCs w:val="20"/>
                <w:lang w:val="en-US"/>
              </w:rPr>
              <w:t>ating</w:t>
            </w:r>
            <w:proofErr w:type="spellEnd"/>
            <w:r w:rsidRPr="00A42D27">
              <w:rPr>
                <w:rFonts w:asciiTheme="minorHAnsi" w:hAnsiTheme="minorHAnsi" w:cstheme="minorHAnsi"/>
                <w:color w:val="333333"/>
                <w:sz w:val="20"/>
                <w:szCs w:val="20"/>
              </w:rPr>
              <w:t xml:space="preserve"> offers taken into account for the fulfillment of the </w:t>
            </w:r>
            <w:r w:rsidR="008A633B" w:rsidRPr="00A42D27">
              <w:rPr>
                <w:rFonts w:asciiTheme="minorHAnsi" w:hAnsiTheme="minorHAnsi" w:cstheme="minorHAnsi"/>
                <w:color w:val="333333"/>
                <w:sz w:val="20"/>
                <w:szCs w:val="20"/>
                <w:lang w:val="en-US"/>
              </w:rPr>
              <w:t xml:space="preserve">biding </w:t>
            </w:r>
            <w:r w:rsidRPr="00A42D27">
              <w:rPr>
                <w:rFonts w:asciiTheme="minorHAnsi" w:hAnsiTheme="minorHAnsi" w:cstheme="minorHAnsi"/>
                <w:color w:val="333333"/>
                <w:sz w:val="20"/>
                <w:szCs w:val="20"/>
              </w:rPr>
              <w:t>obligation shall be those whose prices are within ± 15% of the weighted average</w:t>
            </w:r>
            <w:r w:rsidRPr="00A42D27">
              <w:rPr>
                <w:rFonts w:asciiTheme="minorHAnsi" w:hAnsiTheme="minorHAnsi" w:cstheme="minorHAnsi"/>
                <w:color w:val="333333"/>
                <w:sz w:val="20"/>
                <w:szCs w:val="20"/>
                <w:lang w:val="en-US"/>
              </w:rPr>
              <w:t xml:space="preserve"> price</w:t>
            </w:r>
            <w:r w:rsidRPr="00A42D27">
              <w:rPr>
                <w:rFonts w:asciiTheme="minorHAnsi" w:hAnsiTheme="minorHAnsi" w:cstheme="minorHAnsi"/>
                <w:color w:val="333333"/>
                <w:sz w:val="20"/>
                <w:szCs w:val="20"/>
              </w:rPr>
              <w:t xml:space="preserve"> of all similar products on the trading day, calculated and published at the end of the trading day by the operators of the centralized natural gas markets.</w:t>
            </w:r>
          </w:p>
        </w:tc>
      </w:tr>
      <w:tr w:rsidR="000F3F87" w:rsidRPr="00A42D27" w14:paraId="0B8785BF" w14:textId="77777777" w:rsidTr="00A42D27">
        <w:trPr>
          <w:divId w:val="1574243129"/>
        </w:trPr>
        <w:tc>
          <w:tcPr>
            <w:tcW w:w="4531" w:type="dxa"/>
          </w:tcPr>
          <w:p w14:paraId="253AF829"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(3) În cazul piețelor produselor standardizate pe termen scurt, ofertele inițiatoare luate în calcul pentru îndeplinirea obligației de ofertare sunt cele ale căror prețuri se situează în intervalul ±15% față de prețul mediu ponderat din ziua de tranzacționare, calculat și publicat la sfârșitul zilei de tranzacționare de către operatorii piețelor centralizate de gaze naturale.</w:t>
            </w:r>
          </w:p>
        </w:tc>
        <w:tc>
          <w:tcPr>
            <w:tcW w:w="4485" w:type="dxa"/>
          </w:tcPr>
          <w:p w14:paraId="624EFE88" w14:textId="77777777" w:rsidR="000F3F87" w:rsidRPr="00A42D27" w:rsidRDefault="00C853E2"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(3)</w:t>
            </w:r>
            <w:r w:rsidR="008A633B" w:rsidRPr="00A42D27">
              <w:rPr>
                <w:rFonts w:asciiTheme="minorHAnsi" w:hAnsiTheme="minorHAnsi" w:cstheme="minorHAnsi"/>
                <w:sz w:val="20"/>
                <w:szCs w:val="20"/>
              </w:rPr>
              <w:t xml:space="preserve"> </w:t>
            </w:r>
            <w:r w:rsidR="008A633B" w:rsidRPr="00A42D27">
              <w:rPr>
                <w:rFonts w:asciiTheme="minorHAnsi" w:hAnsiTheme="minorHAnsi" w:cstheme="minorHAnsi"/>
                <w:color w:val="333333"/>
                <w:sz w:val="20"/>
                <w:szCs w:val="20"/>
              </w:rPr>
              <w:t>In the case of short-term standardized product markets, the initia</w:t>
            </w:r>
            <w:r w:rsidR="008A633B" w:rsidRPr="00A42D27">
              <w:rPr>
                <w:rFonts w:asciiTheme="minorHAnsi" w:hAnsiTheme="minorHAnsi" w:cstheme="minorHAnsi"/>
                <w:color w:val="333333"/>
                <w:sz w:val="20"/>
                <w:szCs w:val="20"/>
                <w:lang w:val="en-US"/>
              </w:rPr>
              <w:t>ting</w:t>
            </w:r>
            <w:r w:rsidR="008A633B" w:rsidRPr="00A42D27">
              <w:rPr>
                <w:rFonts w:asciiTheme="minorHAnsi" w:hAnsiTheme="minorHAnsi" w:cstheme="minorHAnsi"/>
                <w:color w:val="333333"/>
                <w:sz w:val="20"/>
                <w:szCs w:val="20"/>
              </w:rPr>
              <w:t xml:space="preserve"> offers taken into account for the fulfillment of the bidding obligation are those whose prices are within ± 15% of the weighted average price on the trading day, calculated and published at the end of the trading day</w:t>
            </w:r>
            <w:r w:rsidR="008A633B" w:rsidRPr="00A42D27">
              <w:rPr>
                <w:rFonts w:asciiTheme="minorHAnsi" w:hAnsiTheme="minorHAnsi" w:cstheme="minorHAnsi"/>
                <w:color w:val="333333"/>
                <w:sz w:val="20"/>
                <w:szCs w:val="20"/>
                <w:lang w:val="en-US"/>
              </w:rPr>
              <w:t xml:space="preserve"> by the</w:t>
            </w:r>
            <w:r w:rsidR="008A633B" w:rsidRPr="00A42D27">
              <w:rPr>
                <w:rFonts w:asciiTheme="minorHAnsi" w:hAnsiTheme="minorHAnsi" w:cstheme="minorHAnsi"/>
                <w:color w:val="333333"/>
                <w:sz w:val="20"/>
                <w:szCs w:val="20"/>
              </w:rPr>
              <w:t xml:space="preserve"> centralized natural gas market operators.</w:t>
            </w:r>
          </w:p>
        </w:tc>
      </w:tr>
      <w:tr w:rsidR="000F3F87" w:rsidRPr="00A42D27" w14:paraId="2D9BC5FF" w14:textId="77777777" w:rsidTr="00A42D27">
        <w:trPr>
          <w:divId w:val="1574243129"/>
        </w:trPr>
        <w:tc>
          <w:tcPr>
            <w:tcW w:w="4531" w:type="dxa"/>
          </w:tcPr>
          <w:p w14:paraId="692297CC"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(4) Operatorii piețelor centralizate includ în rapoartele prevăzute la </w:t>
            </w:r>
            <w:hyperlink r:id="rId8" w:anchor="p-320191063" w:tgtFrame="_blank" w:history="1">
              <w:r w:rsidRPr="00A42D27">
                <w:rPr>
                  <w:rStyle w:val="Hyperlink"/>
                  <w:rFonts w:asciiTheme="minorHAnsi" w:hAnsiTheme="minorHAnsi" w:cstheme="minorHAnsi"/>
                  <w:sz w:val="20"/>
                  <w:szCs w:val="20"/>
                </w:rPr>
                <w:t>alin. (1)</w:t>
              </w:r>
            </w:hyperlink>
            <w:r w:rsidRPr="00A42D27">
              <w:rPr>
                <w:rFonts w:asciiTheme="minorHAnsi" w:hAnsiTheme="minorHAnsi" w:cstheme="minorHAnsi"/>
                <w:color w:val="333333"/>
                <w:sz w:val="20"/>
                <w:szCs w:val="20"/>
              </w:rPr>
              <w:t xml:space="preserve"> doar ofertele inițiatoare care îndeplinesc prevederile </w:t>
            </w:r>
            <w:hyperlink r:id="rId9" w:anchor="p-320191068" w:tgtFrame="_blank" w:history="1">
              <w:r w:rsidRPr="00A42D27">
                <w:rPr>
                  <w:rStyle w:val="Hyperlink"/>
                  <w:rFonts w:asciiTheme="minorHAnsi" w:hAnsiTheme="minorHAnsi" w:cstheme="minorHAnsi"/>
                  <w:sz w:val="20"/>
                  <w:szCs w:val="20"/>
                </w:rPr>
                <w:t>alin. (2)</w:t>
              </w:r>
            </w:hyperlink>
            <w:r w:rsidRPr="00A42D27">
              <w:rPr>
                <w:rFonts w:asciiTheme="minorHAnsi" w:hAnsiTheme="minorHAnsi" w:cstheme="minorHAnsi"/>
                <w:color w:val="333333"/>
                <w:sz w:val="20"/>
                <w:szCs w:val="20"/>
              </w:rPr>
              <w:t xml:space="preserve"> și </w:t>
            </w:r>
            <w:hyperlink r:id="rId10" w:anchor="p-320191069" w:tgtFrame="_blank" w:history="1">
              <w:r w:rsidRPr="00A42D27">
                <w:rPr>
                  <w:rStyle w:val="Hyperlink"/>
                  <w:rFonts w:asciiTheme="minorHAnsi" w:hAnsiTheme="minorHAnsi" w:cstheme="minorHAnsi"/>
                  <w:sz w:val="20"/>
                  <w:szCs w:val="20"/>
                </w:rPr>
                <w:t>(3)</w:t>
              </w:r>
            </w:hyperlink>
            <w:r w:rsidRPr="00A42D27">
              <w:rPr>
                <w:rFonts w:asciiTheme="minorHAnsi" w:hAnsiTheme="minorHAnsi" w:cstheme="minorHAnsi"/>
                <w:color w:val="333333"/>
                <w:sz w:val="20"/>
                <w:szCs w:val="20"/>
              </w:rPr>
              <w:t>.</w:t>
            </w:r>
          </w:p>
        </w:tc>
        <w:tc>
          <w:tcPr>
            <w:tcW w:w="4485" w:type="dxa"/>
          </w:tcPr>
          <w:p w14:paraId="6F265BC7" w14:textId="77777777" w:rsidR="000F3F87" w:rsidRPr="00A42D27" w:rsidRDefault="008A633B"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(4) The operators of the centralized markets include in the reports provided in par. (1) only the initiating offers that meet the provisions of par. (2) and (3).</w:t>
            </w:r>
          </w:p>
        </w:tc>
      </w:tr>
      <w:tr w:rsidR="000F3F87" w:rsidRPr="00A42D27" w14:paraId="17A9E0AB" w14:textId="77777777" w:rsidTr="00A42D27">
        <w:trPr>
          <w:divId w:val="1574243129"/>
        </w:trPr>
        <w:tc>
          <w:tcPr>
            <w:tcW w:w="4531" w:type="dxa"/>
          </w:tcPr>
          <w:p w14:paraId="4C07A64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(5) În situația în care operatorii piețelor centralizate constată încheierea unor tranzacții suspecte (la prețuri neobișnuit de mari, neobișnuit de mici) sau orice alte situații atipice, aceștia au obligația să raporteze la ANRE aceste situații, în termen de 24 de ore, iar ANRE analizează informațiile și decide modul de soluționare.</w:t>
            </w:r>
          </w:p>
        </w:tc>
        <w:tc>
          <w:tcPr>
            <w:tcW w:w="4485" w:type="dxa"/>
          </w:tcPr>
          <w:p w14:paraId="5C828EB7" w14:textId="77777777" w:rsidR="000F3F87" w:rsidRPr="00A42D27" w:rsidRDefault="008A633B"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(5) In case the operators of the centralized markets </w:t>
            </w:r>
            <w:r w:rsidRPr="00A42D27">
              <w:rPr>
                <w:rFonts w:asciiTheme="minorHAnsi" w:hAnsiTheme="minorHAnsi" w:cstheme="minorHAnsi"/>
                <w:color w:val="333333"/>
                <w:sz w:val="20"/>
                <w:szCs w:val="20"/>
                <w:lang w:val="en-US"/>
              </w:rPr>
              <w:t>reach to</w:t>
            </w:r>
            <w:r w:rsidRPr="00A42D27">
              <w:rPr>
                <w:rFonts w:asciiTheme="minorHAnsi" w:hAnsiTheme="minorHAnsi" w:cstheme="minorHAnsi"/>
                <w:color w:val="333333"/>
                <w:sz w:val="20"/>
                <w:szCs w:val="20"/>
              </w:rPr>
              <w:t xml:space="preserve"> the conclusion of suspicious transactions (at unusually high prices,</w:t>
            </w:r>
            <w:r w:rsidRPr="00A42D27">
              <w:rPr>
                <w:rFonts w:asciiTheme="minorHAnsi" w:hAnsiTheme="minorHAnsi" w:cstheme="minorHAnsi"/>
                <w:color w:val="333333"/>
                <w:sz w:val="20"/>
                <w:szCs w:val="20"/>
                <w:lang w:val="en-US"/>
              </w:rPr>
              <w:t xml:space="preserve"> or</w:t>
            </w:r>
            <w:r w:rsidRPr="00A42D27">
              <w:rPr>
                <w:rFonts w:asciiTheme="minorHAnsi" w:hAnsiTheme="minorHAnsi" w:cstheme="minorHAnsi"/>
                <w:color w:val="333333"/>
                <w:sz w:val="20"/>
                <w:szCs w:val="20"/>
              </w:rPr>
              <w:t xml:space="preserve"> unusually low) or any other atypical situations, they have the obligation to report to ANRE these situations, within 24 hours, and ANRE analyzes the information and decides how to solve it.</w:t>
            </w:r>
          </w:p>
        </w:tc>
      </w:tr>
      <w:tr w:rsidR="000F3F87" w:rsidRPr="00A42D27" w14:paraId="2F7EC50A" w14:textId="77777777" w:rsidTr="00A42D27">
        <w:trPr>
          <w:divId w:val="1574243129"/>
        </w:trPr>
        <w:tc>
          <w:tcPr>
            <w:tcW w:w="4531" w:type="dxa"/>
          </w:tcPr>
          <w:p w14:paraId="6B1CBFF5"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 xml:space="preserve">(6) Pentru verificarea datelor raportate în conformitate cu dispozițiile </w:t>
            </w:r>
            <w:hyperlink r:id="rId11" w:anchor="p-320191063" w:tgtFrame="_blank" w:history="1">
              <w:r w:rsidRPr="00A42D27">
                <w:rPr>
                  <w:rStyle w:val="Hyperlink"/>
                  <w:rFonts w:asciiTheme="minorHAnsi" w:hAnsiTheme="minorHAnsi" w:cstheme="minorHAnsi"/>
                  <w:sz w:val="20"/>
                  <w:szCs w:val="20"/>
                </w:rPr>
                <w:t>alin. (1)</w:t>
              </w:r>
            </w:hyperlink>
            <w:r w:rsidRPr="00A42D27">
              <w:rPr>
                <w:rFonts w:asciiTheme="minorHAnsi" w:hAnsiTheme="minorHAnsi" w:cstheme="minorHAnsi"/>
                <w:color w:val="333333"/>
                <w:sz w:val="20"/>
                <w:szCs w:val="20"/>
              </w:rPr>
              <w:t xml:space="preserve"> - </w:t>
            </w:r>
            <w:hyperlink r:id="rId12" w:anchor="p-320191071" w:tgtFrame="_blank" w:history="1">
              <w:r w:rsidRPr="00A42D27">
                <w:rPr>
                  <w:rStyle w:val="Hyperlink"/>
                  <w:rFonts w:asciiTheme="minorHAnsi" w:hAnsiTheme="minorHAnsi" w:cstheme="minorHAnsi"/>
                  <w:sz w:val="20"/>
                  <w:szCs w:val="20"/>
                </w:rPr>
                <w:t>(5)</w:t>
              </w:r>
            </w:hyperlink>
            <w:r w:rsidRPr="00A42D27">
              <w:rPr>
                <w:rFonts w:asciiTheme="minorHAnsi" w:hAnsiTheme="minorHAnsi" w:cstheme="minorHAnsi"/>
                <w:color w:val="333333"/>
                <w:sz w:val="20"/>
                <w:szCs w:val="20"/>
              </w:rPr>
              <w:t>, ANRE poate solicita informații suplimentare și/sau documente justificative, care vor fi furnizate la termenele indicate de autoritate.</w:t>
            </w:r>
          </w:p>
        </w:tc>
        <w:tc>
          <w:tcPr>
            <w:tcW w:w="4485" w:type="dxa"/>
          </w:tcPr>
          <w:p w14:paraId="48FD10EA" w14:textId="77777777" w:rsidR="000F3F87" w:rsidRPr="00A42D27" w:rsidRDefault="008A633B"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(6) For the verification of the reported data in accordance with the provisions of par. (1) - (5), ANRE may request additional information and / or supporting documents, which will be provided within the deadlines indicated by the authority.</w:t>
            </w:r>
          </w:p>
        </w:tc>
      </w:tr>
      <w:tr w:rsidR="000F3F87" w:rsidRPr="00A42D27" w14:paraId="3306056A" w14:textId="77777777" w:rsidTr="00A42D27">
        <w:trPr>
          <w:divId w:val="1574243129"/>
        </w:trPr>
        <w:tc>
          <w:tcPr>
            <w:tcW w:w="4531" w:type="dxa"/>
          </w:tcPr>
          <w:p w14:paraId="2D59D6E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(7) Încheierea contractelor de vânzare-cumpărare după tranzacționare este obligatorie pentru părți, în condițiile prevăzute în procedurile specifice ale operatorilor piețelor centralizate.</w:t>
            </w:r>
          </w:p>
        </w:tc>
        <w:tc>
          <w:tcPr>
            <w:tcW w:w="4485" w:type="dxa"/>
          </w:tcPr>
          <w:p w14:paraId="6A96B761" w14:textId="77777777" w:rsidR="000F3F87" w:rsidRPr="00A42D27" w:rsidRDefault="008A633B" w:rsidP="000F3F87">
            <w:pPr>
              <w:pStyle w:val="al"/>
              <w:rPr>
                <w:rFonts w:asciiTheme="minorHAnsi" w:hAnsiTheme="minorHAnsi" w:cstheme="minorHAnsi"/>
                <w:color w:val="333333"/>
                <w:sz w:val="20"/>
                <w:szCs w:val="20"/>
              </w:rPr>
            </w:pPr>
            <w:r w:rsidRPr="00A42D27">
              <w:rPr>
                <w:rFonts w:asciiTheme="minorHAnsi" w:hAnsiTheme="minorHAnsi" w:cstheme="minorHAnsi"/>
                <w:color w:val="333333"/>
                <w:sz w:val="20"/>
                <w:szCs w:val="20"/>
              </w:rPr>
              <w:t>(7) The conclusion of sale-purchase contracts after trading is mandatory for the parties, under the conditions provided for in the specific procedures of centralized market operators.</w:t>
            </w:r>
          </w:p>
        </w:tc>
      </w:tr>
      <w:tr w:rsidR="000F3F87" w:rsidRPr="00A42D27" w14:paraId="28C6AC72" w14:textId="77777777" w:rsidTr="00A42D27">
        <w:trPr>
          <w:divId w:val="1574243129"/>
        </w:trPr>
        <w:tc>
          <w:tcPr>
            <w:tcW w:w="4531" w:type="dxa"/>
          </w:tcPr>
          <w:p w14:paraId="090A930C"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7. - </w:t>
            </w:r>
            <w:r w:rsidRPr="00A42D27">
              <w:rPr>
                <w:rFonts w:asciiTheme="minorHAnsi" w:hAnsiTheme="minorHAnsi" w:cstheme="minorHAnsi"/>
                <w:color w:val="333333"/>
                <w:sz w:val="20"/>
                <w:szCs w:val="20"/>
              </w:rPr>
              <w:t xml:space="preserve">Operatorii piețelor centralizate au obligația de a publica zilnic, în mod distinct, toate tranzacțiile pentru produsele care fac obiectul prezentului ordin, realizate pe platformele electronice pe care le administrează. Aceștia vor publica informații privind cantitățile aferente fiecărei tranzacții și prețurile acestora. </w:t>
            </w:r>
          </w:p>
        </w:tc>
        <w:tc>
          <w:tcPr>
            <w:tcW w:w="4485" w:type="dxa"/>
          </w:tcPr>
          <w:p w14:paraId="75B7D72C" w14:textId="77777777" w:rsidR="000F3F87" w:rsidRPr="00A42D27" w:rsidRDefault="00886E70"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7. </w:t>
            </w:r>
            <w:r w:rsidRPr="00A42D27">
              <w:rPr>
                <w:rFonts w:asciiTheme="minorHAnsi" w:hAnsiTheme="minorHAnsi" w:cstheme="minorHAnsi"/>
                <w:color w:val="333333"/>
                <w:sz w:val="20"/>
                <w:szCs w:val="20"/>
              </w:rPr>
              <w:t>- The operators of the centralized markets have the obligation to publish daily, separately, all the transactions for the products that are the object of the present order, realized on the electronic platforms that they administer. They will publish information on the quantities related to each transaction and their prices.</w:t>
            </w:r>
          </w:p>
        </w:tc>
      </w:tr>
      <w:tr w:rsidR="000F3F87" w:rsidRPr="00A42D27" w14:paraId="140E732F" w14:textId="77777777" w:rsidTr="00A42D27">
        <w:trPr>
          <w:divId w:val="1574243129"/>
        </w:trPr>
        <w:tc>
          <w:tcPr>
            <w:tcW w:w="4531" w:type="dxa"/>
          </w:tcPr>
          <w:p w14:paraId="68D255D2" w14:textId="77777777" w:rsidR="000F3F87" w:rsidRPr="00A42D27" w:rsidRDefault="000F3F87" w:rsidP="000F3F87">
            <w:pPr>
              <w:jc w:val="both"/>
              <w:rPr>
                <w:rFonts w:eastAsia="Times New Roman" w:cstheme="minorHAnsi"/>
                <w:color w:val="333333"/>
                <w:sz w:val="20"/>
                <w:szCs w:val="20"/>
              </w:rPr>
            </w:pPr>
          </w:p>
        </w:tc>
        <w:tc>
          <w:tcPr>
            <w:tcW w:w="4485" w:type="dxa"/>
          </w:tcPr>
          <w:p w14:paraId="68335345" w14:textId="77777777" w:rsidR="000F3F87" w:rsidRPr="00A42D27" w:rsidRDefault="000F3F87" w:rsidP="000F3F87">
            <w:pPr>
              <w:jc w:val="both"/>
              <w:rPr>
                <w:rFonts w:eastAsia="Times New Roman" w:cstheme="minorHAnsi"/>
                <w:color w:val="333333"/>
                <w:sz w:val="20"/>
                <w:szCs w:val="20"/>
              </w:rPr>
            </w:pPr>
          </w:p>
        </w:tc>
      </w:tr>
      <w:tr w:rsidR="000F3F87" w:rsidRPr="00A42D27" w14:paraId="73DC3CEF" w14:textId="77777777" w:rsidTr="00A42D27">
        <w:trPr>
          <w:divId w:val="1574243129"/>
        </w:trPr>
        <w:tc>
          <w:tcPr>
            <w:tcW w:w="4531" w:type="dxa"/>
          </w:tcPr>
          <w:p w14:paraId="096581E2" w14:textId="77777777" w:rsidR="000F3F87" w:rsidRPr="00A42D27" w:rsidRDefault="000F3F87" w:rsidP="000F3F87">
            <w:pPr>
              <w:jc w:val="center"/>
              <w:rPr>
                <w:rFonts w:eastAsia="Times New Roman" w:cstheme="minorHAnsi"/>
                <w:b/>
                <w:bCs/>
                <w:color w:val="333333"/>
                <w:sz w:val="20"/>
                <w:szCs w:val="20"/>
              </w:rPr>
            </w:pPr>
            <w:r w:rsidRPr="00A42D27">
              <w:rPr>
                <w:rFonts w:eastAsia="Times New Roman" w:cstheme="minorHAnsi"/>
                <w:b/>
                <w:bCs/>
                <w:color w:val="333333"/>
                <w:sz w:val="20"/>
                <w:szCs w:val="20"/>
              </w:rPr>
              <w:t>CAPITOLUL V</w:t>
            </w:r>
            <w:r w:rsidRPr="00A42D27">
              <w:rPr>
                <w:rFonts w:eastAsia="Times New Roman" w:cstheme="minorHAnsi"/>
                <w:b/>
                <w:bCs/>
                <w:color w:val="333333"/>
                <w:sz w:val="20"/>
                <w:szCs w:val="20"/>
              </w:rPr>
              <w:br/>
              <w:t>Dispoziții finale</w:t>
            </w:r>
          </w:p>
        </w:tc>
        <w:tc>
          <w:tcPr>
            <w:tcW w:w="4485" w:type="dxa"/>
          </w:tcPr>
          <w:p w14:paraId="16346A3C" w14:textId="77777777" w:rsidR="003C1DEF" w:rsidRPr="00A42D27" w:rsidRDefault="003C1DEF" w:rsidP="003C1DEF">
            <w:pPr>
              <w:tabs>
                <w:tab w:val="left" w:pos="1593"/>
              </w:tabs>
              <w:jc w:val="center"/>
              <w:rPr>
                <w:rFonts w:eastAsia="Times New Roman" w:cstheme="minorHAnsi"/>
                <w:sz w:val="20"/>
                <w:szCs w:val="20"/>
              </w:rPr>
            </w:pPr>
            <w:r w:rsidRPr="00A42D27">
              <w:rPr>
                <w:rFonts w:eastAsia="Times New Roman" w:cstheme="minorHAnsi"/>
                <w:b/>
                <w:bCs/>
                <w:color w:val="333333"/>
                <w:sz w:val="20"/>
                <w:szCs w:val="20"/>
              </w:rPr>
              <w:t>CHAPTER V</w:t>
            </w:r>
            <w:r w:rsidRPr="00A42D27">
              <w:rPr>
                <w:rFonts w:eastAsia="Times New Roman" w:cstheme="minorHAnsi"/>
                <w:b/>
                <w:bCs/>
                <w:color w:val="333333"/>
                <w:sz w:val="20"/>
                <w:szCs w:val="20"/>
              </w:rPr>
              <w:br/>
              <w:t>Final provisions</w:t>
            </w:r>
          </w:p>
        </w:tc>
      </w:tr>
      <w:tr w:rsidR="000F3F87" w:rsidRPr="00A42D27" w14:paraId="55B235FE" w14:textId="77777777" w:rsidTr="00A42D27">
        <w:trPr>
          <w:divId w:val="1574243129"/>
        </w:trPr>
        <w:tc>
          <w:tcPr>
            <w:tcW w:w="4531" w:type="dxa"/>
          </w:tcPr>
          <w:p w14:paraId="631AA56B"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8. - </w:t>
            </w:r>
            <w:r w:rsidRPr="00A42D27">
              <w:rPr>
                <w:rFonts w:asciiTheme="minorHAnsi" w:hAnsiTheme="minorHAnsi" w:cstheme="minorHAnsi"/>
                <w:color w:val="333333"/>
                <w:sz w:val="20"/>
                <w:szCs w:val="20"/>
              </w:rPr>
              <w:t xml:space="preserve">Prezentul ordin se completează cu prevederile Ordinului președintelui Autorității Naționale de Reglementare în Domeniul Energiei </w:t>
            </w:r>
            <w:hyperlink r:id="rId13" w:tgtFrame="_blank" w:history="1">
              <w:r w:rsidRPr="00A42D27">
                <w:rPr>
                  <w:rStyle w:val="Hyperlink"/>
                  <w:rFonts w:asciiTheme="minorHAnsi" w:hAnsiTheme="minorHAnsi" w:cstheme="minorHAnsi"/>
                  <w:sz w:val="20"/>
                  <w:szCs w:val="20"/>
                </w:rPr>
                <w:t>nr. 105/2018</w:t>
              </w:r>
            </w:hyperlink>
            <w:r w:rsidRPr="00A42D27">
              <w:rPr>
                <w:rFonts w:asciiTheme="minorHAnsi" w:hAnsiTheme="minorHAnsi" w:cstheme="minorHAnsi"/>
                <w:color w:val="333333"/>
                <w:sz w:val="20"/>
                <w:szCs w:val="20"/>
              </w:rPr>
              <w:t xml:space="preserve"> pentru aprobarea Regulilor generale privind piețele centralizate de gaze naturale, cu modificările și completările ulterioare.</w:t>
            </w:r>
          </w:p>
        </w:tc>
        <w:tc>
          <w:tcPr>
            <w:tcW w:w="4485" w:type="dxa"/>
          </w:tcPr>
          <w:p w14:paraId="1048D8CF" w14:textId="77777777" w:rsidR="000F3F87" w:rsidRPr="00A42D27" w:rsidRDefault="00B22663"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8. </w:t>
            </w:r>
            <w:r w:rsidRPr="00A42D27">
              <w:rPr>
                <w:rFonts w:asciiTheme="minorHAnsi" w:hAnsiTheme="minorHAnsi" w:cstheme="minorHAnsi"/>
                <w:color w:val="333333"/>
                <w:sz w:val="20"/>
                <w:szCs w:val="20"/>
              </w:rPr>
              <w:t>- This order is completed with the provisions of the Order of the President of the National Energy Regulatory Authority no. 105/2018 for the approval of the General Rules on centralized natural gas markets, with subsequent amendments and completions.</w:t>
            </w:r>
          </w:p>
        </w:tc>
      </w:tr>
      <w:tr w:rsidR="000F3F87" w:rsidRPr="00A42D27" w14:paraId="5D709560" w14:textId="77777777" w:rsidTr="00A42D27">
        <w:trPr>
          <w:divId w:val="1574243129"/>
        </w:trPr>
        <w:tc>
          <w:tcPr>
            <w:tcW w:w="4531" w:type="dxa"/>
          </w:tcPr>
          <w:p w14:paraId="30CE4557"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9. - </w:t>
            </w:r>
            <w:r w:rsidRPr="00A42D27">
              <w:rPr>
                <w:rFonts w:asciiTheme="minorHAnsi" w:hAnsiTheme="minorHAnsi" w:cstheme="minorHAnsi"/>
                <w:color w:val="333333"/>
                <w:sz w:val="20"/>
                <w:szCs w:val="20"/>
              </w:rPr>
              <w:t>Participanții la piața de gaze naturale și operatorii licențiați ai piețelor centralizate de gaze naturale duc la îndeplinire prevederile prezentului ordin, iar compartimentele de resort din cadrul Autorității Naționale de Reglementare în Domeniul Energiei urmăresc respectarea acestora.</w:t>
            </w:r>
          </w:p>
        </w:tc>
        <w:tc>
          <w:tcPr>
            <w:tcW w:w="4485" w:type="dxa"/>
          </w:tcPr>
          <w:p w14:paraId="7446DBF1" w14:textId="77777777" w:rsidR="000F3F87" w:rsidRPr="00A42D27" w:rsidRDefault="00B22663"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Art. 9</w:t>
            </w:r>
            <w:r w:rsidRPr="00A42D27">
              <w:rPr>
                <w:rFonts w:asciiTheme="minorHAnsi" w:hAnsiTheme="minorHAnsi" w:cstheme="minorHAnsi"/>
                <w:color w:val="333333"/>
                <w:sz w:val="20"/>
                <w:szCs w:val="20"/>
              </w:rPr>
              <w:t>. - The participants in the natural gas market and the licensed operators of the centralized natural gas markets carry out the provisions of the present order, and the competent departments within the National Energy Regulatory Authority follow their observance.</w:t>
            </w:r>
          </w:p>
        </w:tc>
      </w:tr>
      <w:tr w:rsidR="000F3F87" w:rsidRPr="00A42D27" w14:paraId="08AF0E00" w14:textId="77777777" w:rsidTr="00A42D27">
        <w:trPr>
          <w:divId w:val="1574243129"/>
        </w:trPr>
        <w:tc>
          <w:tcPr>
            <w:tcW w:w="4531" w:type="dxa"/>
          </w:tcPr>
          <w:p w14:paraId="431F6236"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10. - </w:t>
            </w:r>
            <w:r w:rsidRPr="00A42D27">
              <w:rPr>
                <w:rFonts w:asciiTheme="minorHAnsi" w:hAnsiTheme="minorHAnsi" w:cstheme="minorHAnsi"/>
                <w:color w:val="333333"/>
                <w:sz w:val="20"/>
                <w:szCs w:val="20"/>
              </w:rPr>
              <w:t xml:space="preserve">Nerespectarea prevederilor prezentului ordin de către operatorii economici prevăzuți la </w:t>
            </w:r>
            <w:hyperlink r:id="rId14" w:anchor="p-320191026" w:tgtFrame="_blank" w:history="1">
              <w:r w:rsidRPr="00A42D27">
                <w:rPr>
                  <w:rStyle w:val="Hyperlink"/>
                  <w:rFonts w:asciiTheme="minorHAnsi" w:hAnsiTheme="minorHAnsi" w:cstheme="minorHAnsi"/>
                  <w:sz w:val="20"/>
                  <w:szCs w:val="20"/>
                </w:rPr>
                <w:t>art. 1</w:t>
              </w:r>
            </w:hyperlink>
            <w:r w:rsidRPr="00A42D27">
              <w:rPr>
                <w:rFonts w:asciiTheme="minorHAnsi" w:hAnsiTheme="minorHAnsi" w:cstheme="minorHAnsi"/>
                <w:color w:val="333333"/>
                <w:sz w:val="20"/>
                <w:szCs w:val="20"/>
              </w:rPr>
              <w:t xml:space="preserve"> este sancționată în condițiile Legii energiei electrice și a gazelor naturale </w:t>
            </w:r>
            <w:hyperlink r:id="rId15" w:tgtFrame="_blank" w:history="1">
              <w:r w:rsidRPr="00A42D27">
                <w:rPr>
                  <w:rStyle w:val="Hyperlink"/>
                  <w:rFonts w:asciiTheme="minorHAnsi" w:hAnsiTheme="minorHAnsi" w:cstheme="minorHAnsi"/>
                  <w:sz w:val="20"/>
                  <w:szCs w:val="20"/>
                </w:rPr>
                <w:t>nr. 123/2012</w:t>
              </w:r>
            </w:hyperlink>
            <w:r w:rsidRPr="00A42D27">
              <w:rPr>
                <w:rFonts w:asciiTheme="minorHAnsi" w:hAnsiTheme="minorHAnsi" w:cstheme="minorHAnsi"/>
                <w:color w:val="333333"/>
                <w:sz w:val="20"/>
                <w:szCs w:val="20"/>
              </w:rPr>
              <w:t>, cu modificările și completările ulterioare.</w:t>
            </w:r>
          </w:p>
        </w:tc>
        <w:tc>
          <w:tcPr>
            <w:tcW w:w="4485" w:type="dxa"/>
          </w:tcPr>
          <w:p w14:paraId="26077F65" w14:textId="77777777" w:rsidR="000F3F87" w:rsidRPr="00A42D27" w:rsidRDefault="009E0361"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10. </w:t>
            </w:r>
            <w:r w:rsidRPr="00A42D27">
              <w:rPr>
                <w:rFonts w:asciiTheme="minorHAnsi" w:hAnsiTheme="minorHAnsi" w:cstheme="minorHAnsi"/>
                <w:color w:val="333333"/>
                <w:sz w:val="20"/>
                <w:szCs w:val="20"/>
              </w:rPr>
              <w:t>- Failure to comply with the provisions of this order by the economic operators provided in art. 1 is sanctioned under the conditions of the Law on electricity and natural gas no. 123/2012, with subsequent amendments and completions.</w:t>
            </w:r>
          </w:p>
        </w:tc>
      </w:tr>
      <w:tr w:rsidR="000F3F87" w:rsidRPr="00A42D27" w14:paraId="2B91C9D0" w14:textId="77777777" w:rsidTr="00A42D27">
        <w:trPr>
          <w:divId w:val="1574243129"/>
        </w:trPr>
        <w:tc>
          <w:tcPr>
            <w:tcW w:w="4531" w:type="dxa"/>
          </w:tcPr>
          <w:p w14:paraId="3EB8D457"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11. - </w:t>
            </w:r>
            <w:r w:rsidRPr="00A42D27">
              <w:rPr>
                <w:rFonts w:asciiTheme="minorHAnsi" w:hAnsiTheme="minorHAnsi" w:cstheme="minorHAnsi"/>
                <w:color w:val="333333"/>
                <w:sz w:val="20"/>
                <w:szCs w:val="20"/>
              </w:rPr>
              <w:t xml:space="preserve">Anexele </w:t>
            </w:r>
            <w:hyperlink r:id="rId16" w:anchor="p-320191090" w:tgtFrame="_blank" w:history="1">
              <w:r w:rsidRPr="00A42D27">
                <w:rPr>
                  <w:rStyle w:val="Hyperlink"/>
                  <w:rFonts w:asciiTheme="minorHAnsi" w:hAnsiTheme="minorHAnsi" w:cstheme="minorHAnsi"/>
                  <w:sz w:val="20"/>
                  <w:szCs w:val="20"/>
                </w:rPr>
                <w:t>nr. 1</w:t>
              </w:r>
            </w:hyperlink>
            <w:r w:rsidRPr="00A42D27">
              <w:rPr>
                <w:rFonts w:asciiTheme="minorHAnsi" w:hAnsiTheme="minorHAnsi" w:cstheme="minorHAnsi"/>
                <w:color w:val="333333"/>
                <w:sz w:val="20"/>
                <w:szCs w:val="20"/>
              </w:rPr>
              <w:t xml:space="preserve"> și </w:t>
            </w:r>
            <w:hyperlink r:id="rId17" w:anchor="p-320191097" w:tgtFrame="_blank" w:history="1">
              <w:r w:rsidRPr="00A42D27">
                <w:rPr>
                  <w:rStyle w:val="Hyperlink"/>
                  <w:rFonts w:asciiTheme="minorHAnsi" w:hAnsiTheme="minorHAnsi" w:cstheme="minorHAnsi"/>
                  <w:sz w:val="20"/>
                  <w:szCs w:val="20"/>
                </w:rPr>
                <w:t>2</w:t>
              </w:r>
            </w:hyperlink>
            <w:r w:rsidRPr="00A42D27">
              <w:rPr>
                <w:rFonts w:asciiTheme="minorHAnsi" w:hAnsiTheme="minorHAnsi" w:cstheme="minorHAnsi"/>
                <w:color w:val="333333"/>
                <w:sz w:val="20"/>
                <w:szCs w:val="20"/>
              </w:rPr>
              <w:t xml:space="preserve"> fac parte integrantă din prezentul ordin.</w:t>
            </w:r>
          </w:p>
        </w:tc>
        <w:tc>
          <w:tcPr>
            <w:tcW w:w="4485" w:type="dxa"/>
          </w:tcPr>
          <w:p w14:paraId="53B6EC3D" w14:textId="77777777" w:rsidR="000F3F87" w:rsidRPr="00A42D27" w:rsidRDefault="009E0361"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11. </w:t>
            </w:r>
            <w:r w:rsidRPr="00A42D27">
              <w:rPr>
                <w:rFonts w:asciiTheme="minorHAnsi" w:hAnsiTheme="minorHAnsi" w:cstheme="minorHAnsi"/>
                <w:color w:val="333333"/>
                <w:sz w:val="20"/>
                <w:szCs w:val="20"/>
              </w:rPr>
              <w:t>- Annexes no. 1 and 2 are an integral part of this order.</w:t>
            </w:r>
          </w:p>
        </w:tc>
      </w:tr>
      <w:tr w:rsidR="000F3F87" w:rsidRPr="00A42D27" w14:paraId="0F3BF863" w14:textId="77777777" w:rsidTr="00A42D27">
        <w:trPr>
          <w:divId w:val="1574243129"/>
        </w:trPr>
        <w:tc>
          <w:tcPr>
            <w:tcW w:w="4531" w:type="dxa"/>
          </w:tcPr>
          <w:p w14:paraId="12F7E863" w14:textId="77777777" w:rsidR="000F3F87" w:rsidRPr="00A42D27" w:rsidRDefault="000F3F87" w:rsidP="000F3F87">
            <w:pPr>
              <w:pStyle w:val="al"/>
              <w:rPr>
                <w:rFonts w:asciiTheme="minorHAnsi" w:hAnsiTheme="minorHAnsi" w:cstheme="minorHAnsi"/>
                <w:color w:val="333333"/>
                <w:sz w:val="20"/>
                <w:szCs w:val="20"/>
              </w:rPr>
            </w:pPr>
            <w:r w:rsidRPr="00A42D27">
              <w:rPr>
                <w:rFonts w:asciiTheme="minorHAnsi" w:hAnsiTheme="minorHAnsi" w:cstheme="minorHAnsi"/>
                <w:b/>
                <w:bCs/>
                <w:color w:val="333333"/>
                <w:sz w:val="20"/>
                <w:szCs w:val="20"/>
              </w:rPr>
              <w:t xml:space="preserve">Art. 12. - </w:t>
            </w:r>
            <w:r w:rsidRPr="00A42D27">
              <w:rPr>
                <w:rFonts w:asciiTheme="minorHAnsi" w:hAnsiTheme="minorHAnsi" w:cstheme="minorHAnsi"/>
                <w:color w:val="333333"/>
                <w:sz w:val="20"/>
                <w:szCs w:val="20"/>
              </w:rPr>
              <w:t>Prezentul ordin se publică în Monitorul Oficial al României, Partea I.</w:t>
            </w:r>
          </w:p>
        </w:tc>
        <w:tc>
          <w:tcPr>
            <w:tcW w:w="4485" w:type="dxa"/>
          </w:tcPr>
          <w:p w14:paraId="4B9ADDCE" w14:textId="77777777" w:rsidR="000F3F87" w:rsidRPr="00A42D27" w:rsidRDefault="009E0361" w:rsidP="000F3F87">
            <w:pPr>
              <w:pStyle w:val="al"/>
              <w:rPr>
                <w:rFonts w:asciiTheme="minorHAnsi" w:hAnsiTheme="minorHAnsi" w:cstheme="minorHAnsi"/>
                <w:b/>
                <w:bCs/>
                <w:color w:val="333333"/>
                <w:sz w:val="20"/>
                <w:szCs w:val="20"/>
              </w:rPr>
            </w:pPr>
            <w:r w:rsidRPr="00A42D27">
              <w:rPr>
                <w:rFonts w:asciiTheme="minorHAnsi" w:hAnsiTheme="minorHAnsi" w:cstheme="minorHAnsi"/>
                <w:b/>
                <w:bCs/>
                <w:color w:val="333333"/>
                <w:sz w:val="20"/>
                <w:szCs w:val="20"/>
              </w:rPr>
              <w:t xml:space="preserve">Art. 12. </w:t>
            </w:r>
            <w:r w:rsidRPr="00A42D27">
              <w:rPr>
                <w:rFonts w:asciiTheme="minorHAnsi" w:hAnsiTheme="minorHAnsi" w:cstheme="minorHAnsi"/>
                <w:color w:val="333333"/>
                <w:sz w:val="20"/>
                <w:szCs w:val="20"/>
              </w:rPr>
              <w:t>- This order is published in the Official Gazette of Romania, Part I.</w:t>
            </w:r>
          </w:p>
        </w:tc>
      </w:tr>
    </w:tbl>
    <w:p w14:paraId="0AB4AB8F" w14:textId="77777777" w:rsidR="009E0361" w:rsidRDefault="009E0361">
      <w:pPr>
        <w:spacing w:line="345" w:lineRule="atLeast"/>
        <w:jc w:val="both"/>
        <w:rPr>
          <w:rFonts w:ascii="Arial" w:eastAsia="Times New Roman" w:hAnsi="Arial" w:cs="Arial"/>
          <w:color w:val="333333"/>
          <w:sz w:val="21"/>
          <w:szCs w:val="21"/>
        </w:rPr>
      </w:pPr>
    </w:p>
    <w:p w14:paraId="50264C43" w14:textId="77777777" w:rsidR="009E0361" w:rsidRDefault="009E0361">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5715" w:type="dxa"/>
        <w:jc w:val="center"/>
        <w:tblCellMar>
          <w:top w:w="15" w:type="dxa"/>
          <w:left w:w="15" w:type="dxa"/>
          <w:bottom w:w="15" w:type="dxa"/>
          <w:right w:w="15" w:type="dxa"/>
        </w:tblCellMar>
        <w:tblLook w:val="04A0" w:firstRow="1" w:lastRow="0" w:firstColumn="1" w:lastColumn="0" w:noHBand="0" w:noVBand="1"/>
      </w:tblPr>
      <w:tblGrid>
        <w:gridCol w:w="6"/>
        <w:gridCol w:w="5673"/>
        <w:gridCol w:w="36"/>
      </w:tblGrid>
      <w:tr w:rsidR="009E0361" w14:paraId="06DFAEFE" w14:textId="77777777">
        <w:trPr>
          <w:trHeight w:val="20"/>
          <w:jc w:val="center"/>
        </w:trPr>
        <w:tc>
          <w:tcPr>
            <w:tcW w:w="0" w:type="auto"/>
            <w:tcMar>
              <w:top w:w="0" w:type="dxa"/>
              <w:left w:w="0" w:type="dxa"/>
              <w:bottom w:w="0" w:type="dxa"/>
              <w:right w:w="0" w:type="dxa"/>
            </w:tcMar>
            <w:hideMark/>
          </w:tcPr>
          <w:p w14:paraId="684892D5" w14:textId="77777777" w:rsidR="009E0361" w:rsidRDefault="009E0361">
            <w:pPr>
              <w:spacing w:line="345" w:lineRule="atLeast"/>
              <w:jc w:val="center"/>
              <w:rPr>
                <w:rFonts w:ascii="Arial" w:eastAsia="Times New Roman" w:hAnsi="Arial" w:cs="Arial"/>
                <w:b/>
                <w:bCs/>
                <w:color w:val="333333"/>
                <w:sz w:val="26"/>
                <w:szCs w:val="26"/>
              </w:rPr>
            </w:pPr>
          </w:p>
        </w:tc>
        <w:tc>
          <w:tcPr>
            <w:tcW w:w="0" w:type="auto"/>
            <w:hideMark/>
          </w:tcPr>
          <w:p w14:paraId="4335F62E" w14:textId="77777777" w:rsidR="009E0361" w:rsidRDefault="009E0361">
            <w:pPr>
              <w:spacing w:line="345" w:lineRule="atLeast"/>
              <w:rPr>
                <w:rFonts w:eastAsia="Times New Roman"/>
                <w:sz w:val="20"/>
                <w:szCs w:val="20"/>
              </w:rPr>
            </w:pPr>
          </w:p>
        </w:tc>
        <w:tc>
          <w:tcPr>
            <w:tcW w:w="0" w:type="auto"/>
            <w:hideMark/>
          </w:tcPr>
          <w:p w14:paraId="083225C5" w14:textId="77777777" w:rsidR="009E0361" w:rsidRDefault="009E0361">
            <w:pPr>
              <w:spacing w:line="345" w:lineRule="atLeast"/>
              <w:rPr>
                <w:rFonts w:eastAsia="Times New Roman"/>
                <w:sz w:val="20"/>
                <w:szCs w:val="20"/>
              </w:rPr>
            </w:pPr>
          </w:p>
        </w:tc>
      </w:tr>
      <w:tr w:rsidR="009E0361" w14:paraId="3EB01508" w14:textId="77777777">
        <w:trPr>
          <w:trHeight w:val="760"/>
          <w:jc w:val="center"/>
        </w:trPr>
        <w:tc>
          <w:tcPr>
            <w:tcW w:w="0" w:type="auto"/>
            <w:tcMar>
              <w:top w:w="0" w:type="dxa"/>
              <w:left w:w="0" w:type="dxa"/>
              <w:bottom w:w="0" w:type="dxa"/>
              <w:right w:w="0" w:type="dxa"/>
            </w:tcMar>
            <w:hideMark/>
          </w:tcPr>
          <w:p w14:paraId="4E48F122" w14:textId="77777777" w:rsidR="009E0361" w:rsidRDefault="009E0361">
            <w:pPr>
              <w:spacing w:line="345" w:lineRule="atLeast"/>
              <w:rPr>
                <w:rFonts w:eastAsia="Times New Roman"/>
                <w:sz w:val="20"/>
                <w:szCs w:val="20"/>
              </w:rPr>
            </w:pPr>
          </w:p>
        </w:tc>
        <w:tc>
          <w:tcPr>
            <w:tcW w:w="0" w:type="auto"/>
            <w:hideMark/>
          </w:tcPr>
          <w:p w14:paraId="5F577B4B" w14:textId="77777777" w:rsidR="009E0361" w:rsidRDefault="009E0361">
            <w:pPr>
              <w:spacing w:line="345" w:lineRule="atLeast"/>
              <w:jc w:val="center"/>
              <w:rPr>
                <w:rFonts w:ascii="Arial" w:eastAsia="Times New Roman" w:hAnsi="Arial" w:cs="Arial"/>
                <w:color w:val="333333"/>
                <w:sz w:val="21"/>
                <w:szCs w:val="21"/>
              </w:rPr>
            </w:pPr>
            <w:r>
              <w:rPr>
                <w:rFonts w:ascii="Arial" w:eastAsia="Times New Roman" w:hAnsi="Arial" w:cs="Arial"/>
                <w:color w:val="333333"/>
                <w:sz w:val="21"/>
                <w:szCs w:val="21"/>
              </w:rPr>
              <w:t>Președintele Autorității Naționale de Reglementare în Domeniul Energiei,</w:t>
            </w:r>
            <w:r>
              <w:rPr>
                <w:rFonts w:ascii="Arial" w:eastAsia="Times New Roman" w:hAnsi="Arial" w:cs="Arial"/>
                <w:color w:val="333333"/>
                <w:sz w:val="21"/>
                <w:szCs w:val="21"/>
              </w:rPr>
              <w:br/>
              <w:t>Dumitru Chiriță</w:t>
            </w:r>
          </w:p>
        </w:tc>
        <w:tc>
          <w:tcPr>
            <w:tcW w:w="0" w:type="auto"/>
            <w:hideMark/>
          </w:tcPr>
          <w:p w14:paraId="3A21D333" w14:textId="77777777" w:rsidR="009E0361" w:rsidRDefault="009E0361">
            <w:pPr>
              <w:spacing w:line="345" w:lineRule="atLeast"/>
              <w:jc w:val="center"/>
              <w:rPr>
                <w:rFonts w:ascii="Arial" w:eastAsia="Times New Roman" w:hAnsi="Arial" w:cs="Arial"/>
                <w:color w:val="333333"/>
                <w:sz w:val="21"/>
                <w:szCs w:val="21"/>
              </w:rPr>
            </w:pPr>
          </w:p>
        </w:tc>
      </w:tr>
    </w:tbl>
    <w:p w14:paraId="0423B504" w14:textId="77777777" w:rsidR="009E0361" w:rsidRDefault="009E0361">
      <w:pPr>
        <w:pStyle w:val="al"/>
        <w:spacing w:line="345" w:lineRule="atLeast"/>
        <w:rPr>
          <w:rFonts w:ascii="Arial" w:hAnsi="Arial" w:cs="Arial"/>
          <w:color w:val="333333"/>
          <w:sz w:val="21"/>
          <w:szCs w:val="21"/>
        </w:rPr>
      </w:pPr>
      <w:r>
        <w:rPr>
          <w:rFonts w:ascii="Arial" w:hAnsi="Arial" w:cs="Arial"/>
          <w:color w:val="333333"/>
          <w:sz w:val="21"/>
          <w:szCs w:val="21"/>
        </w:rPr>
        <w:t>București, 17 iulie 2020.</w:t>
      </w:r>
    </w:p>
    <w:p w14:paraId="68E41D83" w14:textId="77777777" w:rsidR="009E0361" w:rsidRDefault="009E0361">
      <w:pPr>
        <w:pStyle w:val="al"/>
        <w:spacing w:line="345" w:lineRule="atLeast"/>
        <w:rPr>
          <w:rFonts w:ascii="Arial" w:hAnsi="Arial" w:cs="Arial"/>
          <w:color w:val="333333"/>
          <w:sz w:val="21"/>
          <w:szCs w:val="21"/>
        </w:rPr>
      </w:pPr>
      <w:r>
        <w:rPr>
          <w:rFonts w:ascii="Arial" w:hAnsi="Arial" w:cs="Arial"/>
          <w:color w:val="333333"/>
          <w:sz w:val="21"/>
          <w:szCs w:val="21"/>
        </w:rPr>
        <w:t>Nr. 144.</w:t>
      </w:r>
    </w:p>
    <w:p w14:paraId="124D1A3C" w14:textId="77777777" w:rsidR="00B724A2" w:rsidRDefault="00B724A2">
      <w:pPr>
        <w:rPr>
          <w:rFonts w:ascii="Arial" w:eastAsia="Times New Roman" w:hAnsi="Arial" w:cs="Arial"/>
          <w:b/>
          <w:bCs/>
          <w:color w:val="333333"/>
        </w:rPr>
      </w:pPr>
      <w:r>
        <w:rPr>
          <w:rFonts w:ascii="Arial" w:eastAsia="Times New Roman" w:hAnsi="Arial" w:cs="Arial"/>
          <w:color w:val="333333"/>
        </w:rPr>
        <w:br w:type="page"/>
      </w:r>
    </w:p>
    <w:p w14:paraId="32F43C00" w14:textId="77777777" w:rsidR="009E0361" w:rsidRDefault="009E0361">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 </w:t>
      </w:r>
    </w:p>
    <w:p w14:paraId="5EAE9B6C" w14:textId="77777777" w:rsidR="009E0361" w:rsidRDefault="009E0361" w:rsidP="00271D7F">
      <w:pPr>
        <w:spacing w:line="345" w:lineRule="atLeast"/>
        <w:jc w:val="center"/>
        <w:rPr>
          <w:rFonts w:ascii="Arial" w:eastAsia="Times New Roman" w:hAnsi="Arial" w:cs="Arial"/>
          <w:b/>
          <w:bCs/>
          <w:color w:val="333333"/>
          <w:sz w:val="26"/>
          <w:szCs w:val="26"/>
          <w:lang w:val="en-US"/>
        </w:rPr>
      </w:pPr>
      <w:r>
        <w:rPr>
          <w:rFonts w:ascii="Arial" w:eastAsia="Times New Roman" w:hAnsi="Arial" w:cs="Arial"/>
          <w:b/>
          <w:bCs/>
          <w:color w:val="333333"/>
          <w:sz w:val="26"/>
          <w:szCs w:val="26"/>
        </w:rPr>
        <w:br/>
        <w:t>RAPORT LUNAR OBLIGAȚIE DE OFERTARE</w:t>
      </w:r>
      <w:r>
        <w:rPr>
          <w:rFonts w:ascii="Arial" w:eastAsia="Times New Roman" w:hAnsi="Arial" w:cs="Arial"/>
          <w:b/>
          <w:bCs/>
          <w:color w:val="333333"/>
          <w:sz w:val="26"/>
          <w:szCs w:val="26"/>
          <w:lang w:val="en-US"/>
        </w:rPr>
        <w:t xml:space="preserve"> /</w:t>
      </w:r>
    </w:p>
    <w:p w14:paraId="6B8D6CC0" w14:textId="77777777" w:rsidR="009E0361" w:rsidRDefault="009E0361" w:rsidP="00271D7F">
      <w:pPr>
        <w:spacing w:line="345" w:lineRule="atLeast"/>
        <w:jc w:val="center"/>
        <w:rPr>
          <w:rFonts w:ascii="Arial" w:eastAsia="Times New Roman" w:hAnsi="Arial" w:cs="Arial"/>
          <w:b/>
          <w:bCs/>
          <w:color w:val="333333"/>
          <w:sz w:val="26"/>
          <w:szCs w:val="26"/>
        </w:rPr>
      </w:pPr>
      <w:r w:rsidRPr="009E0361">
        <w:rPr>
          <w:rFonts w:ascii="Arial" w:eastAsia="Times New Roman" w:hAnsi="Arial" w:cs="Arial"/>
          <w:b/>
          <w:bCs/>
          <w:i/>
          <w:iCs/>
          <w:color w:val="0070C0"/>
          <w:sz w:val="26"/>
          <w:szCs w:val="26"/>
        </w:rPr>
        <w:t xml:space="preserve">MONTHLY REPORT </w:t>
      </w:r>
      <w:r>
        <w:rPr>
          <w:rFonts w:ascii="Arial" w:eastAsia="Times New Roman" w:hAnsi="Arial" w:cs="Arial"/>
          <w:b/>
          <w:bCs/>
          <w:i/>
          <w:iCs/>
          <w:color w:val="0070C0"/>
          <w:sz w:val="26"/>
          <w:szCs w:val="26"/>
          <w:lang w:val="en-US"/>
        </w:rPr>
        <w:t xml:space="preserve">ON THE </w:t>
      </w:r>
      <w:r w:rsidRPr="009E0361">
        <w:rPr>
          <w:rFonts w:ascii="Arial" w:eastAsia="Times New Roman" w:hAnsi="Arial" w:cs="Arial"/>
          <w:b/>
          <w:bCs/>
          <w:i/>
          <w:iCs/>
          <w:color w:val="0070C0"/>
          <w:sz w:val="26"/>
          <w:szCs w:val="26"/>
        </w:rPr>
        <w:t>OBLIGATION TO OFFER</w:t>
      </w:r>
      <w:r>
        <w:rPr>
          <w:rFonts w:ascii="Arial" w:eastAsia="Times New Roman" w:hAnsi="Arial" w:cs="Arial"/>
          <w:b/>
          <w:bCs/>
          <w:color w:val="333333"/>
          <w:sz w:val="26"/>
          <w:szCs w:val="26"/>
        </w:rPr>
        <w:br/>
      </w:r>
      <w:r>
        <w:rPr>
          <w:rFonts w:ascii="Arial" w:eastAsia="Times New Roman" w:hAnsi="Arial" w:cs="Arial"/>
          <w:b/>
          <w:bCs/>
          <w:color w:val="333333"/>
          <w:sz w:val="26"/>
          <w:szCs w:val="26"/>
        </w:rPr>
        <w:br/>
        <w:t>VÂNZARE</w:t>
      </w:r>
      <w:r>
        <w:rPr>
          <w:rFonts w:ascii="Arial" w:eastAsia="Times New Roman" w:hAnsi="Arial" w:cs="Arial"/>
          <w:b/>
          <w:bCs/>
          <w:color w:val="333333"/>
          <w:sz w:val="26"/>
          <w:szCs w:val="26"/>
          <w:lang w:val="en-US"/>
        </w:rPr>
        <w:t xml:space="preserve"> / </w:t>
      </w:r>
      <w:r w:rsidRPr="009E0361">
        <w:rPr>
          <w:rFonts w:ascii="Arial" w:eastAsia="Times New Roman" w:hAnsi="Arial" w:cs="Arial"/>
          <w:b/>
          <w:bCs/>
          <w:i/>
          <w:iCs/>
          <w:color w:val="0070C0"/>
          <w:sz w:val="26"/>
          <w:szCs w:val="26"/>
          <w:lang w:val="en-US"/>
        </w:rPr>
        <w:t>SELL</w:t>
      </w:r>
      <w:r>
        <w:rPr>
          <w:rFonts w:ascii="Arial" w:eastAsia="Times New Roman" w:hAnsi="Arial" w:cs="Arial"/>
          <w:b/>
          <w:bCs/>
          <w:color w:val="333333"/>
          <w:sz w:val="26"/>
          <w:szCs w:val="26"/>
        </w:rPr>
        <w:br/>
        <w:t>Perioada de livrare</w:t>
      </w:r>
      <w:r>
        <w:rPr>
          <w:rFonts w:ascii="Arial" w:eastAsia="Times New Roman" w:hAnsi="Arial" w:cs="Arial"/>
          <w:b/>
          <w:bCs/>
          <w:color w:val="333333"/>
          <w:sz w:val="26"/>
          <w:szCs w:val="26"/>
          <w:lang w:val="en-US"/>
        </w:rPr>
        <w:t xml:space="preserve"> / </w:t>
      </w:r>
      <w:r w:rsidRPr="00271D7F">
        <w:rPr>
          <w:rFonts w:ascii="Arial" w:eastAsia="Times New Roman" w:hAnsi="Arial" w:cs="Arial"/>
          <w:b/>
          <w:bCs/>
          <w:i/>
          <w:iCs/>
          <w:color w:val="0070C0"/>
          <w:sz w:val="26"/>
          <w:szCs w:val="26"/>
          <w:lang w:val="en-US"/>
        </w:rPr>
        <w:t xml:space="preserve">Delivery </w:t>
      </w:r>
      <w:r w:rsidR="004C29B2" w:rsidRPr="00271D7F">
        <w:rPr>
          <w:rFonts w:ascii="Arial" w:eastAsia="Times New Roman" w:hAnsi="Arial" w:cs="Arial"/>
          <w:b/>
          <w:bCs/>
          <w:i/>
          <w:iCs/>
          <w:color w:val="0070C0"/>
          <w:sz w:val="26"/>
          <w:szCs w:val="26"/>
          <w:lang w:val="en-US"/>
        </w:rPr>
        <w:t>period</w:t>
      </w:r>
      <w:r w:rsidRPr="00271D7F">
        <w:rPr>
          <w:rFonts w:ascii="Arial" w:eastAsia="Times New Roman" w:hAnsi="Arial" w:cs="Arial"/>
          <w:b/>
          <w:bCs/>
          <w:color w:val="0070C0"/>
          <w:sz w:val="26"/>
          <w:szCs w:val="26"/>
        </w:rPr>
        <w:t xml:space="preserve"> </w:t>
      </w:r>
      <w:r>
        <w:rPr>
          <w:rFonts w:ascii="Arial" w:eastAsia="Times New Roman" w:hAnsi="Arial" w:cs="Arial"/>
          <w:b/>
          <w:bCs/>
          <w:color w:val="333333"/>
          <w:sz w:val="26"/>
          <w:szCs w:val="26"/>
        </w:rPr>
        <w:t>. . . . . . . . . .</w:t>
      </w:r>
      <w:r>
        <w:rPr>
          <w:rFonts w:ascii="Arial" w:eastAsia="Times New Roman" w:hAnsi="Arial" w:cs="Arial"/>
          <w:b/>
          <w:bCs/>
          <w:color w:val="333333"/>
          <w:sz w:val="26"/>
          <w:szCs w:val="26"/>
        </w:rPr>
        <w:br/>
      </w:r>
    </w:p>
    <w:tbl>
      <w:tblPr>
        <w:tblW w:w="7260" w:type="dxa"/>
        <w:jc w:val="center"/>
        <w:tblCellMar>
          <w:top w:w="15" w:type="dxa"/>
          <w:left w:w="15" w:type="dxa"/>
          <w:bottom w:w="15" w:type="dxa"/>
          <w:right w:w="15" w:type="dxa"/>
        </w:tblCellMar>
        <w:tblLook w:val="04A0" w:firstRow="1" w:lastRow="0" w:firstColumn="1" w:lastColumn="0" w:noHBand="0" w:noVBand="1"/>
      </w:tblPr>
      <w:tblGrid>
        <w:gridCol w:w="14"/>
        <w:gridCol w:w="302"/>
        <w:gridCol w:w="1001"/>
        <w:gridCol w:w="710"/>
        <w:gridCol w:w="968"/>
        <w:gridCol w:w="780"/>
        <w:gridCol w:w="780"/>
        <w:gridCol w:w="874"/>
        <w:gridCol w:w="1210"/>
        <w:gridCol w:w="981"/>
      </w:tblGrid>
      <w:tr w:rsidR="009E0361" w:rsidRPr="004C29B2" w14:paraId="5A2457C2" w14:textId="77777777">
        <w:trPr>
          <w:trHeight w:val="20"/>
          <w:jc w:val="center"/>
        </w:trPr>
        <w:tc>
          <w:tcPr>
            <w:tcW w:w="0" w:type="auto"/>
            <w:tcMar>
              <w:top w:w="0" w:type="dxa"/>
              <w:left w:w="0" w:type="dxa"/>
              <w:bottom w:w="0" w:type="dxa"/>
              <w:right w:w="0" w:type="dxa"/>
            </w:tcMar>
            <w:hideMark/>
          </w:tcPr>
          <w:p w14:paraId="2B91FEE2" w14:textId="77777777" w:rsidR="009E0361" w:rsidRPr="004C29B2" w:rsidRDefault="009E0361" w:rsidP="004C29B2">
            <w:pPr>
              <w:contextualSpacing/>
              <w:jc w:val="center"/>
              <w:rPr>
                <w:rFonts w:eastAsia="Times New Roman" w:cstheme="minorHAnsi"/>
                <w:b/>
                <w:bCs/>
                <w:color w:val="333333"/>
                <w:sz w:val="20"/>
                <w:szCs w:val="20"/>
              </w:rPr>
            </w:pPr>
          </w:p>
        </w:tc>
        <w:tc>
          <w:tcPr>
            <w:tcW w:w="0" w:type="auto"/>
            <w:hideMark/>
          </w:tcPr>
          <w:p w14:paraId="1AEBE4C4" w14:textId="77777777" w:rsidR="009E0361" w:rsidRPr="004C29B2" w:rsidRDefault="009E0361" w:rsidP="004C29B2">
            <w:pPr>
              <w:contextualSpacing/>
              <w:rPr>
                <w:rFonts w:eastAsia="Times New Roman" w:cstheme="minorHAnsi"/>
                <w:sz w:val="20"/>
                <w:szCs w:val="20"/>
              </w:rPr>
            </w:pPr>
          </w:p>
        </w:tc>
        <w:tc>
          <w:tcPr>
            <w:tcW w:w="0" w:type="auto"/>
            <w:hideMark/>
          </w:tcPr>
          <w:p w14:paraId="66B403AD" w14:textId="77777777" w:rsidR="009E0361" w:rsidRPr="004C29B2" w:rsidRDefault="009E0361" w:rsidP="004C29B2">
            <w:pPr>
              <w:contextualSpacing/>
              <w:rPr>
                <w:rFonts w:eastAsia="Times New Roman" w:cstheme="minorHAnsi"/>
                <w:sz w:val="20"/>
                <w:szCs w:val="20"/>
              </w:rPr>
            </w:pPr>
          </w:p>
        </w:tc>
        <w:tc>
          <w:tcPr>
            <w:tcW w:w="0" w:type="auto"/>
            <w:hideMark/>
          </w:tcPr>
          <w:p w14:paraId="22FDE0D6" w14:textId="77777777" w:rsidR="009E0361" w:rsidRPr="004C29B2" w:rsidRDefault="009E0361" w:rsidP="004C29B2">
            <w:pPr>
              <w:contextualSpacing/>
              <w:rPr>
                <w:rFonts w:eastAsia="Times New Roman" w:cstheme="minorHAnsi"/>
                <w:sz w:val="20"/>
                <w:szCs w:val="20"/>
              </w:rPr>
            </w:pPr>
          </w:p>
        </w:tc>
        <w:tc>
          <w:tcPr>
            <w:tcW w:w="0" w:type="auto"/>
            <w:hideMark/>
          </w:tcPr>
          <w:p w14:paraId="00A7352F" w14:textId="77777777" w:rsidR="009E0361" w:rsidRPr="004C29B2" w:rsidRDefault="009E0361" w:rsidP="004C29B2">
            <w:pPr>
              <w:contextualSpacing/>
              <w:rPr>
                <w:rFonts w:eastAsia="Times New Roman" w:cstheme="minorHAnsi"/>
                <w:sz w:val="20"/>
                <w:szCs w:val="20"/>
              </w:rPr>
            </w:pPr>
          </w:p>
        </w:tc>
        <w:tc>
          <w:tcPr>
            <w:tcW w:w="0" w:type="auto"/>
            <w:hideMark/>
          </w:tcPr>
          <w:p w14:paraId="29AFEB79" w14:textId="77777777" w:rsidR="009E0361" w:rsidRPr="004C29B2" w:rsidRDefault="009E0361" w:rsidP="004C29B2">
            <w:pPr>
              <w:contextualSpacing/>
              <w:rPr>
                <w:rFonts w:eastAsia="Times New Roman" w:cstheme="minorHAnsi"/>
                <w:sz w:val="20"/>
                <w:szCs w:val="20"/>
              </w:rPr>
            </w:pPr>
          </w:p>
        </w:tc>
        <w:tc>
          <w:tcPr>
            <w:tcW w:w="0" w:type="auto"/>
            <w:hideMark/>
          </w:tcPr>
          <w:p w14:paraId="5CE9388E" w14:textId="77777777" w:rsidR="009E0361" w:rsidRPr="004C29B2" w:rsidRDefault="009E0361" w:rsidP="004C29B2">
            <w:pPr>
              <w:contextualSpacing/>
              <w:rPr>
                <w:rFonts w:eastAsia="Times New Roman" w:cstheme="minorHAnsi"/>
                <w:sz w:val="20"/>
                <w:szCs w:val="20"/>
              </w:rPr>
            </w:pPr>
          </w:p>
        </w:tc>
        <w:tc>
          <w:tcPr>
            <w:tcW w:w="0" w:type="auto"/>
            <w:hideMark/>
          </w:tcPr>
          <w:p w14:paraId="7A2B7C62" w14:textId="77777777" w:rsidR="009E0361" w:rsidRPr="004C29B2" w:rsidRDefault="009E0361" w:rsidP="004C29B2">
            <w:pPr>
              <w:contextualSpacing/>
              <w:rPr>
                <w:rFonts w:eastAsia="Times New Roman" w:cstheme="minorHAnsi"/>
                <w:sz w:val="20"/>
                <w:szCs w:val="20"/>
              </w:rPr>
            </w:pPr>
          </w:p>
        </w:tc>
        <w:tc>
          <w:tcPr>
            <w:tcW w:w="0" w:type="auto"/>
            <w:hideMark/>
          </w:tcPr>
          <w:p w14:paraId="714FA732" w14:textId="77777777" w:rsidR="009E0361" w:rsidRPr="004C29B2" w:rsidRDefault="009E0361" w:rsidP="004C29B2">
            <w:pPr>
              <w:contextualSpacing/>
              <w:rPr>
                <w:rFonts w:eastAsia="Times New Roman" w:cstheme="minorHAnsi"/>
                <w:sz w:val="20"/>
                <w:szCs w:val="20"/>
              </w:rPr>
            </w:pPr>
          </w:p>
        </w:tc>
        <w:tc>
          <w:tcPr>
            <w:tcW w:w="0" w:type="auto"/>
            <w:hideMark/>
          </w:tcPr>
          <w:p w14:paraId="17CE2313" w14:textId="77777777" w:rsidR="009E0361" w:rsidRPr="004C29B2" w:rsidRDefault="009E0361" w:rsidP="004C29B2">
            <w:pPr>
              <w:contextualSpacing/>
              <w:rPr>
                <w:rFonts w:eastAsia="Times New Roman" w:cstheme="minorHAnsi"/>
                <w:sz w:val="20"/>
                <w:szCs w:val="20"/>
              </w:rPr>
            </w:pPr>
          </w:p>
        </w:tc>
      </w:tr>
      <w:tr w:rsidR="009E0361" w:rsidRPr="004C29B2" w14:paraId="54DA2F1C" w14:textId="77777777">
        <w:trPr>
          <w:trHeight w:val="1020"/>
          <w:jc w:val="center"/>
        </w:trPr>
        <w:tc>
          <w:tcPr>
            <w:tcW w:w="0" w:type="auto"/>
            <w:tcMar>
              <w:top w:w="0" w:type="dxa"/>
              <w:left w:w="0" w:type="dxa"/>
              <w:bottom w:w="0" w:type="dxa"/>
              <w:right w:w="0" w:type="dxa"/>
            </w:tcMar>
            <w:hideMark/>
          </w:tcPr>
          <w:p w14:paraId="3F478EBC" w14:textId="77777777" w:rsidR="009E0361" w:rsidRPr="004C29B2" w:rsidRDefault="009E0361" w:rsidP="004C29B2">
            <w:pPr>
              <w:contextualSpacing/>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73B934C" w14:textId="77777777" w:rsidR="009E0361" w:rsidRPr="004C29B2"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038E8BA7"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Contract/ Act adițional*</w:t>
            </w:r>
          </w:p>
          <w:p w14:paraId="0E902C42" w14:textId="77777777" w:rsidR="004C29B2" w:rsidRDefault="004C29B2" w:rsidP="004C29B2">
            <w:pPr>
              <w:contextualSpacing/>
              <w:jc w:val="center"/>
              <w:rPr>
                <w:rFonts w:eastAsia="Times New Roman" w:cstheme="minorHAnsi"/>
                <w:color w:val="333333"/>
                <w:sz w:val="20"/>
                <w:szCs w:val="20"/>
              </w:rPr>
            </w:pPr>
          </w:p>
          <w:p w14:paraId="4BFEA85B" w14:textId="77777777" w:rsidR="004C29B2" w:rsidRPr="004C29B2" w:rsidRDefault="004C29B2" w:rsidP="004C29B2">
            <w:pPr>
              <w:contextualSpacing/>
              <w:rPr>
                <w:rFonts w:eastAsia="Times New Roman" w:cstheme="minorHAnsi"/>
                <w:i/>
                <w:iCs/>
                <w:color w:val="333333"/>
                <w:sz w:val="20"/>
                <w:szCs w:val="20"/>
                <w:lang w:val="en-US"/>
              </w:rPr>
            </w:pPr>
            <w:r w:rsidRPr="004C29B2">
              <w:rPr>
                <w:rFonts w:eastAsia="Times New Roman" w:cstheme="minorHAnsi"/>
                <w:i/>
                <w:iCs/>
                <w:color w:val="0070C0"/>
                <w:sz w:val="20"/>
                <w:szCs w:val="20"/>
                <w:lang w:val="en-US"/>
              </w:rPr>
              <w:t>Contract/ addendum*</w:t>
            </w:r>
          </w:p>
        </w:tc>
        <w:tc>
          <w:tcPr>
            <w:tcW w:w="0" w:type="auto"/>
            <w:tcBorders>
              <w:top w:val="single" w:sz="6" w:space="0" w:color="333333"/>
              <w:left w:val="single" w:sz="6" w:space="0" w:color="333333"/>
              <w:bottom w:val="single" w:sz="6" w:space="0" w:color="333333"/>
              <w:right w:val="single" w:sz="6" w:space="0" w:color="333333"/>
            </w:tcBorders>
            <w:hideMark/>
          </w:tcPr>
          <w:p w14:paraId="038D96BC"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Tip contract</w:t>
            </w:r>
          </w:p>
          <w:p w14:paraId="69DC5E72" w14:textId="77777777" w:rsidR="004C29B2" w:rsidRDefault="004C29B2" w:rsidP="004C29B2">
            <w:pPr>
              <w:contextualSpacing/>
              <w:jc w:val="center"/>
              <w:rPr>
                <w:rFonts w:eastAsia="Times New Roman" w:cstheme="minorHAnsi"/>
                <w:color w:val="333333"/>
                <w:sz w:val="20"/>
                <w:szCs w:val="20"/>
              </w:rPr>
            </w:pPr>
          </w:p>
          <w:p w14:paraId="46202570" w14:textId="77777777" w:rsidR="004C29B2" w:rsidRDefault="004C29B2" w:rsidP="004C29B2">
            <w:pPr>
              <w:contextualSpacing/>
              <w:jc w:val="center"/>
              <w:rPr>
                <w:rFonts w:eastAsia="Times New Roman" w:cstheme="minorHAnsi"/>
                <w:i/>
                <w:iCs/>
                <w:color w:val="0070C0"/>
                <w:sz w:val="20"/>
                <w:szCs w:val="20"/>
                <w:lang w:val="en-US"/>
              </w:rPr>
            </w:pPr>
          </w:p>
          <w:p w14:paraId="5A491459" w14:textId="77777777" w:rsidR="004C29B2" w:rsidRPr="004C29B2" w:rsidRDefault="004C29B2" w:rsidP="004C29B2">
            <w:pPr>
              <w:contextualSpacing/>
              <w:jc w:val="center"/>
              <w:rPr>
                <w:rFonts w:eastAsia="Times New Roman" w:cstheme="minorHAnsi"/>
                <w:i/>
                <w:iCs/>
                <w:color w:val="333333"/>
                <w:sz w:val="20"/>
                <w:szCs w:val="20"/>
                <w:lang w:val="en-US"/>
              </w:rPr>
            </w:pPr>
            <w:r w:rsidRPr="004C29B2">
              <w:rPr>
                <w:rFonts w:eastAsia="Times New Roman" w:cstheme="minorHAnsi"/>
                <w:i/>
                <w:iCs/>
                <w:color w:val="0070C0"/>
                <w:sz w:val="20"/>
                <w:szCs w:val="20"/>
                <w:lang w:val="en-US"/>
              </w:rPr>
              <w:t>Type of the contract</w:t>
            </w:r>
          </w:p>
        </w:tc>
        <w:tc>
          <w:tcPr>
            <w:tcW w:w="0" w:type="auto"/>
            <w:tcBorders>
              <w:top w:val="single" w:sz="6" w:space="0" w:color="333333"/>
              <w:left w:val="single" w:sz="6" w:space="0" w:color="333333"/>
              <w:bottom w:val="single" w:sz="6" w:space="0" w:color="333333"/>
              <w:right w:val="single" w:sz="6" w:space="0" w:color="333333"/>
            </w:tcBorders>
            <w:hideMark/>
          </w:tcPr>
          <w:p w14:paraId="409E924B"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contractată (MWh)</w:t>
            </w:r>
          </w:p>
          <w:p w14:paraId="1E5F19AB" w14:textId="77777777" w:rsidR="004C29B2" w:rsidRDefault="004C29B2" w:rsidP="004C29B2">
            <w:pPr>
              <w:contextualSpacing/>
              <w:jc w:val="center"/>
              <w:rPr>
                <w:rFonts w:eastAsia="Times New Roman" w:cstheme="minorHAnsi"/>
                <w:color w:val="333333"/>
                <w:sz w:val="20"/>
                <w:szCs w:val="20"/>
              </w:rPr>
            </w:pPr>
          </w:p>
          <w:p w14:paraId="41688778" w14:textId="77777777" w:rsidR="004C29B2" w:rsidRPr="004C29B2" w:rsidRDefault="004C29B2" w:rsidP="004C29B2">
            <w:pPr>
              <w:contextualSpacing/>
              <w:jc w:val="center"/>
              <w:rPr>
                <w:rFonts w:eastAsia="Times New Roman" w:cstheme="minorHAnsi"/>
                <w:i/>
                <w:iCs/>
                <w:color w:val="0070C0"/>
                <w:sz w:val="20"/>
                <w:szCs w:val="20"/>
              </w:rPr>
            </w:pPr>
            <w:r w:rsidRPr="004C29B2">
              <w:rPr>
                <w:rFonts w:eastAsia="Times New Roman" w:cstheme="minorHAnsi"/>
                <w:i/>
                <w:iCs/>
                <w:color w:val="0070C0"/>
                <w:sz w:val="20"/>
                <w:szCs w:val="20"/>
              </w:rPr>
              <w:t>Contracted quantity</w:t>
            </w:r>
          </w:p>
          <w:p w14:paraId="6221D1F8" w14:textId="77777777" w:rsidR="004C29B2" w:rsidRPr="004C29B2" w:rsidRDefault="004C29B2" w:rsidP="004C29B2">
            <w:pPr>
              <w:contextualSpacing/>
              <w:jc w:val="center"/>
              <w:rPr>
                <w:rFonts w:eastAsia="Times New Roman" w:cstheme="minorHAnsi"/>
                <w:i/>
                <w:iCs/>
                <w:color w:val="0070C0"/>
                <w:sz w:val="20"/>
                <w:szCs w:val="20"/>
                <w:lang w:val="en-US"/>
              </w:rPr>
            </w:pPr>
            <w:r w:rsidRPr="004C29B2">
              <w:rPr>
                <w:rFonts w:eastAsia="Times New Roman" w:cstheme="minorHAnsi"/>
                <w:i/>
                <w:iCs/>
                <w:color w:val="0070C0"/>
                <w:sz w:val="20"/>
                <w:szCs w:val="20"/>
                <w:lang w:val="en-US"/>
              </w:rPr>
              <w:t>(MWh)</w:t>
            </w:r>
          </w:p>
        </w:tc>
        <w:tc>
          <w:tcPr>
            <w:tcW w:w="0" w:type="auto"/>
            <w:tcBorders>
              <w:top w:val="single" w:sz="6" w:space="0" w:color="333333"/>
              <w:left w:val="single" w:sz="6" w:space="0" w:color="333333"/>
              <w:bottom w:val="single" w:sz="6" w:space="0" w:color="333333"/>
              <w:right w:val="single" w:sz="6" w:space="0" w:color="333333"/>
            </w:tcBorders>
            <w:hideMark/>
          </w:tcPr>
          <w:p w14:paraId="46810CF5"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livrată (MWh)</w:t>
            </w:r>
          </w:p>
          <w:p w14:paraId="5FDAE220" w14:textId="77777777" w:rsidR="004C29B2" w:rsidRDefault="004C29B2" w:rsidP="004C29B2">
            <w:pPr>
              <w:contextualSpacing/>
              <w:jc w:val="center"/>
              <w:rPr>
                <w:rFonts w:eastAsia="Times New Roman" w:cstheme="minorHAnsi"/>
                <w:color w:val="333333"/>
                <w:sz w:val="20"/>
                <w:szCs w:val="20"/>
              </w:rPr>
            </w:pPr>
          </w:p>
          <w:p w14:paraId="6B21DEA2" w14:textId="77777777" w:rsidR="004C29B2" w:rsidRPr="004C29B2" w:rsidRDefault="004C29B2" w:rsidP="004C29B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rPr>
              <w:t>Quantity delivered (MWh)</w:t>
            </w:r>
          </w:p>
        </w:tc>
        <w:tc>
          <w:tcPr>
            <w:tcW w:w="0" w:type="auto"/>
            <w:tcBorders>
              <w:top w:val="single" w:sz="6" w:space="0" w:color="333333"/>
              <w:left w:val="single" w:sz="6" w:space="0" w:color="333333"/>
              <w:bottom w:val="single" w:sz="6" w:space="0" w:color="333333"/>
              <w:right w:val="single" w:sz="6" w:space="0" w:color="333333"/>
            </w:tcBorders>
            <w:hideMark/>
          </w:tcPr>
          <w:p w14:paraId="0D66D41B"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ofertată (MWh)</w:t>
            </w:r>
          </w:p>
          <w:p w14:paraId="3CE3CEF9" w14:textId="77777777" w:rsidR="004C29B2" w:rsidRDefault="004C29B2" w:rsidP="004C29B2">
            <w:pPr>
              <w:contextualSpacing/>
              <w:jc w:val="center"/>
              <w:rPr>
                <w:rFonts w:eastAsia="Times New Roman" w:cstheme="minorHAnsi"/>
                <w:color w:val="333333"/>
                <w:sz w:val="20"/>
                <w:szCs w:val="20"/>
              </w:rPr>
            </w:pPr>
          </w:p>
          <w:p w14:paraId="0A880505" w14:textId="77777777" w:rsidR="004C29B2" w:rsidRPr="004C29B2" w:rsidRDefault="004C29B2" w:rsidP="004C29B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lang w:val="en-US"/>
              </w:rPr>
              <w:t>Quantity</w:t>
            </w:r>
            <w:r w:rsidRPr="004C29B2">
              <w:rPr>
                <w:rFonts w:eastAsia="Times New Roman" w:cstheme="minorHAnsi"/>
                <w:i/>
                <w:iCs/>
                <w:color w:val="0070C0"/>
                <w:sz w:val="20"/>
                <w:szCs w:val="20"/>
              </w:rPr>
              <w:t xml:space="preserve"> offered (MWh)</w:t>
            </w:r>
          </w:p>
        </w:tc>
        <w:tc>
          <w:tcPr>
            <w:tcW w:w="0" w:type="auto"/>
            <w:tcBorders>
              <w:top w:val="single" w:sz="6" w:space="0" w:color="333333"/>
              <w:left w:val="single" w:sz="6" w:space="0" w:color="333333"/>
              <w:bottom w:val="single" w:sz="6" w:space="0" w:color="333333"/>
              <w:right w:val="single" w:sz="6" w:space="0" w:color="333333"/>
            </w:tcBorders>
            <w:hideMark/>
          </w:tcPr>
          <w:p w14:paraId="1F354D23"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Preț ofertat (lei/MWh)</w:t>
            </w:r>
          </w:p>
          <w:p w14:paraId="5ADCF3A8" w14:textId="77777777" w:rsidR="004C29B2" w:rsidRDefault="004C29B2" w:rsidP="004C29B2">
            <w:pPr>
              <w:contextualSpacing/>
              <w:jc w:val="center"/>
              <w:rPr>
                <w:rFonts w:eastAsia="Times New Roman" w:cstheme="minorHAnsi"/>
                <w:color w:val="333333"/>
                <w:sz w:val="20"/>
                <w:szCs w:val="20"/>
              </w:rPr>
            </w:pPr>
          </w:p>
          <w:p w14:paraId="697C59DB" w14:textId="77777777" w:rsidR="004C29B2" w:rsidRDefault="004C29B2" w:rsidP="004C29B2">
            <w:pPr>
              <w:contextualSpacing/>
              <w:jc w:val="center"/>
              <w:rPr>
                <w:rFonts w:eastAsia="Times New Roman" w:cstheme="minorHAnsi"/>
                <w:i/>
                <w:iCs/>
                <w:color w:val="0070C0"/>
                <w:sz w:val="20"/>
                <w:szCs w:val="20"/>
              </w:rPr>
            </w:pPr>
            <w:r>
              <w:rPr>
                <w:rFonts w:eastAsia="Times New Roman" w:cstheme="minorHAnsi"/>
                <w:i/>
                <w:iCs/>
                <w:color w:val="0070C0"/>
                <w:sz w:val="20"/>
                <w:szCs w:val="20"/>
                <w:lang w:val="en-US"/>
              </w:rPr>
              <w:t>Price o</w:t>
            </w:r>
            <w:r w:rsidRPr="004C29B2">
              <w:rPr>
                <w:rFonts w:eastAsia="Times New Roman" w:cstheme="minorHAnsi"/>
                <w:i/>
                <w:iCs/>
                <w:color w:val="0070C0"/>
                <w:sz w:val="20"/>
                <w:szCs w:val="20"/>
              </w:rPr>
              <w:t>ffered</w:t>
            </w:r>
          </w:p>
          <w:p w14:paraId="629020FD" w14:textId="77777777" w:rsidR="004C29B2" w:rsidRPr="004C29B2" w:rsidRDefault="004C29B2" w:rsidP="004C29B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rPr>
              <w:t>(lei/MWh)</w:t>
            </w:r>
          </w:p>
        </w:tc>
        <w:tc>
          <w:tcPr>
            <w:tcW w:w="0" w:type="auto"/>
            <w:tcBorders>
              <w:top w:val="single" w:sz="6" w:space="0" w:color="333333"/>
              <w:left w:val="single" w:sz="6" w:space="0" w:color="333333"/>
              <w:bottom w:val="single" w:sz="6" w:space="0" w:color="333333"/>
              <w:right w:val="single" w:sz="6" w:space="0" w:color="333333"/>
            </w:tcBorders>
            <w:hideMark/>
          </w:tcPr>
          <w:p w14:paraId="4E4E8278"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tranzacționată (MWh)</w:t>
            </w:r>
          </w:p>
          <w:p w14:paraId="34F01966" w14:textId="77777777" w:rsidR="004C29B2" w:rsidRDefault="004C29B2" w:rsidP="004C29B2">
            <w:pPr>
              <w:contextualSpacing/>
              <w:jc w:val="center"/>
              <w:rPr>
                <w:rFonts w:eastAsia="Times New Roman" w:cstheme="minorHAnsi"/>
                <w:color w:val="333333"/>
                <w:sz w:val="20"/>
                <w:szCs w:val="20"/>
              </w:rPr>
            </w:pPr>
          </w:p>
          <w:p w14:paraId="7A0B35CB" w14:textId="77777777" w:rsidR="004C29B2" w:rsidRPr="004C29B2" w:rsidRDefault="004C29B2" w:rsidP="004C29B2">
            <w:pPr>
              <w:contextualSpacing/>
              <w:jc w:val="center"/>
              <w:rPr>
                <w:rFonts w:eastAsia="Times New Roman" w:cstheme="minorHAnsi"/>
                <w:i/>
                <w:iCs/>
                <w:color w:val="0070C0"/>
                <w:sz w:val="20"/>
                <w:szCs w:val="20"/>
              </w:rPr>
            </w:pPr>
            <w:r w:rsidRPr="004C29B2">
              <w:rPr>
                <w:rFonts w:eastAsia="Times New Roman" w:cstheme="minorHAnsi"/>
                <w:i/>
                <w:iCs/>
                <w:color w:val="0070C0"/>
                <w:sz w:val="20"/>
                <w:szCs w:val="20"/>
              </w:rPr>
              <w:t xml:space="preserve">Quantity traded </w:t>
            </w:r>
          </w:p>
          <w:p w14:paraId="1B1BA17D" w14:textId="77777777" w:rsidR="004C29B2" w:rsidRPr="004C29B2" w:rsidRDefault="004C29B2" w:rsidP="004C29B2">
            <w:pPr>
              <w:contextualSpacing/>
              <w:jc w:val="center"/>
              <w:rPr>
                <w:rFonts w:eastAsia="Times New Roman" w:cstheme="minorHAnsi"/>
                <w:color w:val="333333"/>
                <w:sz w:val="20"/>
                <w:szCs w:val="20"/>
              </w:rPr>
            </w:pPr>
            <w:r w:rsidRPr="004C29B2">
              <w:rPr>
                <w:rFonts w:eastAsia="Times New Roman" w:cstheme="minorHAnsi"/>
                <w:i/>
                <w:iCs/>
                <w:color w:val="0070C0"/>
                <w:sz w:val="20"/>
                <w:szCs w:val="20"/>
              </w:rPr>
              <w:t>(MWh)</w:t>
            </w:r>
          </w:p>
        </w:tc>
        <w:tc>
          <w:tcPr>
            <w:tcW w:w="0" w:type="auto"/>
            <w:tcBorders>
              <w:top w:val="single" w:sz="6" w:space="0" w:color="333333"/>
              <w:left w:val="single" w:sz="6" w:space="0" w:color="333333"/>
              <w:bottom w:val="single" w:sz="6" w:space="0" w:color="333333"/>
              <w:right w:val="single" w:sz="6" w:space="0" w:color="333333"/>
            </w:tcBorders>
            <w:hideMark/>
          </w:tcPr>
          <w:p w14:paraId="0E0EEBE4" w14:textId="77777777" w:rsidR="009E0361"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Preț tranzacție (lei/MWh)</w:t>
            </w:r>
          </w:p>
          <w:p w14:paraId="6D7C3522" w14:textId="77777777" w:rsidR="00271D7F" w:rsidRDefault="00271D7F" w:rsidP="004C29B2">
            <w:pPr>
              <w:contextualSpacing/>
              <w:jc w:val="center"/>
              <w:rPr>
                <w:rFonts w:eastAsia="Times New Roman" w:cstheme="minorHAnsi"/>
                <w:color w:val="333333"/>
                <w:sz w:val="20"/>
                <w:szCs w:val="20"/>
              </w:rPr>
            </w:pPr>
          </w:p>
          <w:p w14:paraId="510F591B" w14:textId="77777777" w:rsidR="00271D7F" w:rsidRPr="00271D7F" w:rsidRDefault="00271D7F" w:rsidP="004C29B2">
            <w:pPr>
              <w:contextualSpacing/>
              <w:jc w:val="center"/>
              <w:rPr>
                <w:rFonts w:eastAsia="Times New Roman" w:cstheme="minorHAnsi"/>
                <w:color w:val="333333"/>
                <w:sz w:val="20"/>
                <w:szCs w:val="20"/>
                <w:lang w:val="en-US"/>
              </w:rPr>
            </w:pPr>
            <w:r>
              <w:rPr>
                <w:rFonts w:eastAsia="Times New Roman" w:cstheme="minorHAnsi"/>
                <w:color w:val="333333"/>
                <w:sz w:val="20"/>
                <w:szCs w:val="20"/>
                <w:lang w:val="en-US"/>
              </w:rPr>
              <w:t>Transaction price (Lei/MWh)</w:t>
            </w:r>
          </w:p>
        </w:tc>
      </w:tr>
      <w:tr w:rsidR="009E0361" w:rsidRPr="004C29B2" w14:paraId="667074E3" w14:textId="77777777" w:rsidTr="00271D7F">
        <w:trPr>
          <w:trHeight w:val="219"/>
          <w:jc w:val="center"/>
        </w:trPr>
        <w:tc>
          <w:tcPr>
            <w:tcW w:w="0" w:type="auto"/>
            <w:tcMar>
              <w:top w:w="0" w:type="dxa"/>
              <w:left w:w="0" w:type="dxa"/>
              <w:bottom w:w="0" w:type="dxa"/>
              <w:right w:w="0" w:type="dxa"/>
            </w:tcMar>
            <w:hideMark/>
          </w:tcPr>
          <w:p w14:paraId="514E17E4" w14:textId="77777777" w:rsidR="009E0361" w:rsidRPr="004C29B2" w:rsidRDefault="009E0361" w:rsidP="004C29B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BF7740C" w14:textId="77777777" w:rsidR="009E0361" w:rsidRPr="004C29B2"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14:paraId="1F2BD19E" w14:textId="77777777" w:rsidR="009E0361" w:rsidRPr="004C29B2" w:rsidRDefault="009E0361" w:rsidP="004C29B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F156B65"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3C5E918"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A8C0AAB"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8230DD"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2997A1B"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EE4643"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0A33C3" w14:textId="77777777" w:rsidR="009E0361" w:rsidRPr="004C29B2" w:rsidRDefault="009E0361" w:rsidP="004C29B2">
            <w:pPr>
              <w:contextualSpacing/>
              <w:jc w:val="center"/>
              <w:rPr>
                <w:rFonts w:eastAsia="Times New Roman" w:cstheme="minorHAnsi"/>
                <w:sz w:val="20"/>
                <w:szCs w:val="20"/>
              </w:rPr>
            </w:pPr>
          </w:p>
        </w:tc>
      </w:tr>
      <w:tr w:rsidR="009E0361" w:rsidRPr="004C29B2" w14:paraId="3560BC1D" w14:textId="77777777" w:rsidTr="00271D7F">
        <w:trPr>
          <w:trHeight w:val="223"/>
          <w:jc w:val="center"/>
        </w:trPr>
        <w:tc>
          <w:tcPr>
            <w:tcW w:w="0" w:type="auto"/>
            <w:tcMar>
              <w:top w:w="0" w:type="dxa"/>
              <w:left w:w="0" w:type="dxa"/>
              <w:bottom w:w="0" w:type="dxa"/>
              <w:right w:w="0" w:type="dxa"/>
            </w:tcMar>
            <w:hideMark/>
          </w:tcPr>
          <w:p w14:paraId="03411963"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377942C" w14:textId="77777777" w:rsidR="009E0361" w:rsidRPr="004C29B2"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 . .</w:t>
            </w:r>
          </w:p>
        </w:tc>
        <w:tc>
          <w:tcPr>
            <w:tcW w:w="0" w:type="auto"/>
            <w:tcBorders>
              <w:top w:val="single" w:sz="6" w:space="0" w:color="333333"/>
              <w:left w:val="single" w:sz="6" w:space="0" w:color="333333"/>
              <w:bottom w:val="single" w:sz="6" w:space="0" w:color="333333"/>
              <w:right w:val="single" w:sz="6" w:space="0" w:color="333333"/>
            </w:tcBorders>
            <w:hideMark/>
          </w:tcPr>
          <w:p w14:paraId="4D7C5871" w14:textId="77777777" w:rsidR="009E0361" w:rsidRPr="004C29B2" w:rsidRDefault="009E0361" w:rsidP="004C29B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659CC94"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E0A2854"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6B9DAD5"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30CFFB0"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B9C268"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563BD7D"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E69369B" w14:textId="77777777" w:rsidR="009E0361" w:rsidRPr="004C29B2" w:rsidRDefault="009E0361" w:rsidP="004C29B2">
            <w:pPr>
              <w:contextualSpacing/>
              <w:jc w:val="center"/>
              <w:rPr>
                <w:rFonts w:eastAsia="Times New Roman" w:cstheme="minorHAnsi"/>
                <w:sz w:val="20"/>
                <w:szCs w:val="20"/>
              </w:rPr>
            </w:pPr>
          </w:p>
        </w:tc>
      </w:tr>
      <w:tr w:rsidR="009E0361" w:rsidRPr="004C29B2" w14:paraId="6279C6F2" w14:textId="77777777" w:rsidTr="00271D7F">
        <w:trPr>
          <w:trHeight w:val="213"/>
          <w:jc w:val="center"/>
        </w:trPr>
        <w:tc>
          <w:tcPr>
            <w:tcW w:w="0" w:type="auto"/>
            <w:tcMar>
              <w:top w:w="0" w:type="dxa"/>
              <w:left w:w="0" w:type="dxa"/>
              <w:bottom w:w="0" w:type="dxa"/>
              <w:right w:w="0" w:type="dxa"/>
            </w:tcMar>
            <w:hideMark/>
          </w:tcPr>
          <w:p w14:paraId="5B1D7C46"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5357E2C" w14:textId="77777777" w:rsidR="009E0361" w:rsidRPr="004C29B2"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n</w:t>
            </w:r>
          </w:p>
        </w:tc>
        <w:tc>
          <w:tcPr>
            <w:tcW w:w="0" w:type="auto"/>
            <w:tcBorders>
              <w:top w:val="single" w:sz="6" w:space="0" w:color="333333"/>
              <w:left w:val="single" w:sz="6" w:space="0" w:color="333333"/>
              <w:bottom w:val="single" w:sz="6" w:space="0" w:color="333333"/>
              <w:right w:val="single" w:sz="6" w:space="0" w:color="333333"/>
            </w:tcBorders>
            <w:hideMark/>
          </w:tcPr>
          <w:p w14:paraId="40361150" w14:textId="77777777" w:rsidR="009E0361" w:rsidRPr="004C29B2" w:rsidRDefault="009E0361" w:rsidP="004C29B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542EDCB"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3A98CBE"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A892293"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A003B2B"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5EAAB53"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6BB6CAB"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F44839B" w14:textId="77777777" w:rsidR="009E0361" w:rsidRPr="004C29B2" w:rsidRDefault="009E0361" w:rsidP="004C29B2">
            <w:pPr>
              <w:contextualSpacing/>
              <w:jc w:val="center"/>
              <w:rPr>
                <w:rFonts w:eastAsia="Times New Roman" w:cstheme="minorHAnsi"/>
                <w:sz w:val="20"/>
                <w:szCs w:val="20"/>
              </w:rPr>
            </w:pPr>
          </w:p>
        </w:tc>
      </w:tr>
      <w:tr w:rsidR="009E0361" w:rsidRPr="004C29B2" w14:paraId="57C3FABA" w14:textId="77777777" w:rsidTr="00271D7F">
        <w:trPr>
          <w:trHeight w:val="203"/>
          <w:jc w:val="center"/>
        </w:trPr>
        <w:tc>
          <w:tcPr>
            <w:tcW w:w="0" w:type="auto"/>
            <w:tcMar>
              <w:top w:w="0" w:type="dxa"/>
              <w:left w:w="0" w:type="dxa"/>
              <w:bottom w:w="0" w:type="dxa"/>
              <w:right w:w="0" w:type="dxa"/>
            </w:tcMar>
            <w:hideMark/>
          </w:tcPr>
          <w:p w14:paraId="74D2127E"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A1C7125" w14:textId="77777777" w:rsidR="009E0361" w:rsidRPr="004C29B2" w:rsidRDefault="009E0361" w:rsidP="004C29B2">
            <w:pPr>
              <w:contextualSpacing/>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02D7E91" w14:textId="77777777" w:rsidR="009E0361" w:rsidRPr="004C29B2" w:rsidRDefault="009E0361" w:rsidP="004C29B2">
            <w:pPr>
              <w:contextualSpacing/>
              <w:jc w:val="center"/>
              <w:rPr>
                <w:rFonts w:eastAsia="Times New Roman" w:cstheme="minorHAnsi"/>
                <w:color w:val="333333"/>
                <w:sz w:val="20"/>
                <w:szCs w:val="20"/>
              </w:rPr>
            </w:pPr>
            <w:r w:rsidRPr="004C29B2">
              <w:rPr>
                <w:rFonts w:eastAsia="Times New Roman" w:cstheme="minorHAnsi"/>
                <w:color w:val="333333"/>
                <w:sz w:val="20"/>
                <w:szCs w:val="20"/>
              </w:rPr>
              <w:t>TOTAL</w:t>
            </w:r>
          </w:p>
        </w:tc>
        <w:tc>
          <w:tcPr>
            <w:tcW w:w="0" w:type="auto"/>
            <w:tcBorders>
              <w:top w:val="single" w:sz="6" w:space="0" w:color="333333"/>
              <w:left w:val="single" w:sz="6" w:space="0" w:color="333333"/>
              <w:bottom w:val="single" w:sz="6" w:space="0" w:color="333333"/>
              <w:right w:val="single" w:sz="6" w:space="0" w:color="333333"/>
            </w:tcBorders>
            <w:hideMark/>
          </w:tcPr>
          <w:p w14:paraId="1C5D709F" w14:textId="77777777" w:rsidR="009E0361" w:rsidRPr="004C29B2" w:rsidRDefault="009E0361" w:rsidP="004C29B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7B645A0"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699D801"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7005FC7"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4671EB8"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3127959" w14:textId="77777777" w:rsidR="009E0361" w:rsidRPr="004C29B2" w:rsidRDefault="009E0361" w:rsidP="004C29B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6C61296" w14:textId="77777777" w:rsidR="009E0361" w:rsidRPr="004C29B2" w:rsidRDefault="009E0361" w:rsidP="004C29B2">
            <w:pPr>
              <w:contextualSpacing/>
              <w:jc w:val="center"/>
              <w:rPr>
                <w:rFonts w:eastAsia="Times New Roman" w:cstheme="minorHAnsi"/>
                <w:sz w:val="20"/>
                <w:szCs w:val="20"/>
              </w:rPr>
            </w:pPr>
          </w:p>
        </w:tc>
      </w:tr>
    </w:tbl>
    <w:p w14:paraId="1476A38A" w14:textId="77777777" w:rsidR="009E0361" w:rsidRDefault="009E0361">
      <w:pPr>
        <w:pStyle w:val="al"/>
        <w:spacing w:line="345" w:lineRule="atLeast"/>
        <w:rPr>
          <w:rFonts w:ascii="Arial" w:hAnsi="Arial" w:cs="Arial"/>
          <w:color w:val="333333"/>
          <w:sz w:val="21"/>
          <w:szCs w:val="21"/>
          <w:lang w:val="en-US"/>
        </w:rPr>
      </w:pPr>
      <w:r>
        <w:rPr>
          <w:rFonts w:ascii="Arial" w:hAnsi="Arial" w:cs="Arial"/>
          <w:color w:val="333333"/>
          <w:sz w:val="21"/>
          <w:szCs w:val="21"/>
        </w:rPr>
        <w:t>* Se specifică numărul și data încheierii documentului (ziua, luna și anul).</w:t>
      </w:r>
      <w:r w:rsidR="00271D7F">
        <w:rPr>
          <w:rFonts w:ascii="Arial" w:hAnsi="Arial" w:cs="Arial"/>
          <w:color w:val="333333"/>
          <w:sz w:val="21"/>
          <w:szCs w:val="21"/>
          <w:lang w:val="en-US"/>
        </w:rPr>
        <w:t>/</w:t>
      </w:r>
    </w:p>
    <w:p w14:paraId="266CA32D" w14:textId="77777777" w:rsidR="00271D7F" w:rsidRPr="00271D7F" w:rsidRDefault="00271D7F">
      <w:pPr>
        <w:pStyle w:val="al"/>
        <w:spacing w:line="345" w:lineRule="atLeast"/>
        <w:rPr>
          <w:rFonts w:ascii="Arial" w:hAnsi="Arial" w:cs="Arial"/>
          <w:i/>
          <w:iCs/>
          <w:color w:val="0070C0"/>
          <w:sz w:val="21"/>
          <w:szCs w:val="21"/>
          <w:lang w:val="en-US"/>
        </w:rPr>
      </w:pPr>
      <w:r>
        <w:rPr>
          <w:rFonts w:ascii="Arial" w:hAnsi="Arial" w:cs="Arial"/>
          <w:i/>
          <w:iCs/>
          <w:color w:val="0070C0"/>
          <w:sz w:val="21"/>
          <w:szCs w:val="21"/>
          <w:lang w:val="en-US"/>
        </w:rPr>
        <w:t>Shall be specified</w:t>
      </w:r>
      <w:r w:rsidRPr="00271D7F">
        <w:rPr>
          <w:rFonts w:ascii="Arial" w:hAnsi="Arial" w:cs="Arial"/>
          <w:i/>
          <w:iCs/>
          <w:color w:val="0070C0"/>
          <w:sz w:val="21"/>
          <w:szCs w:val="21"/>
          <w:lang w:val="en-US"/>
        </w:rPr>
        <w:t xml:space="preserve"> the number and date of completion of the document (day, month and year).</w:t>
      </w:r>
    </w:p>
    <w:p w14:paraId="30BCB81C" w14:textId="77777777" w:rsidR="009E0361" w:rsidRDefault="009E0361">
      <w:pPr>
        <w:spacing w:line="345" w:lineRule="atLeast"/>
        <w:jc w:val="both"/>
        <w:rPr>
          <w:rFonts w:ascii="Arial" w:eastAsia="Times New Roman" w:hAnsi="Arial" w:cs="Arial"/>
          <w:color w:val="333333"/>
          <w:sz w:val="21"/>
          <w:szCs w:val="21"/>
        </w:rPr>
      </w:pPr>
    </w:p>
    <w:p w14:paraId="52EFDDF1" w14:textId="77777777" w:rsidR="00271D7F" w:rsidRPr="00271D7F" w:rsidRDefault="009E0361">
      <w:pPr>
        <w:spacing w:line="345" w:lineRule="atLeast"/>
        <w:jc w:val="center"/>
        <w:rPr>
          <w:rFonts w:ascii="Arial" w:eastAsia="Times New Roman" w:hAnsi="Arial" w:cs="Arial"/>
          <w:b/>
          <w:bCs/>
          <w:color w:val="333333"/>
          <w:sz w:val="26"/>
          <w:szCs w:val="26"/>
          <w:lang w:val="en-US"/>
        </w:rPr>
      </w:pPr>
      <w:r>
        <w:rPr>
          <w:rFonts w:ascii="Arial" w:eastAsia="Times New Roman" w:hAnsi="Arial" w:cs="Arial"/>
          <w:b/>
          <w:bCs/>
          <w:color w:val="333333"/>
          <w:sz w:val="26"/>
          <w:szCs w:val="26"/>
        </w:rPr>
        <w:br/>
        <w:t>RAPORT LUNAR OBLIGAȚIE DE OFERTARE</w:t>
      </w:r>
      <w:r w:rsidR="00271D7F">
        <w:rPr>
          <w:rFonts w:ascii="Arial" w:eastAsia="Times New Roman" w:hAnsi="Arial" w:cs="Arial"/>
          <w:b/>
          <w:bCs/>
          <w:color w:val="333333"/>
          <w:sz w:val="26"/>
          <w:szCs w:val="26"/>
          <w:lang w:val="en-US"/>
        </w:rPr>
        <w:t>/</w:t>
      </w:r>
    </w:p>
    <w:p w14:paraId="5722433C" w14:textId="77777777" w:rsidR="009E0361" w:rsidRDefault="00271D7F">
      <w:pPr>
        <w:spacing w:line="345" w:lineRule="atLeast"/>
        <w:jc w:val="center"/>
        <w:rPr>
          <w:rFonts w:ascii="Arial" w:eastAsia="Times New Roman" w:hAnsi="Arial" w:cs="Arial"/>
          <w:b/>
          <w:bCs/>
          <w:color w:val="333333"/>
          <w:sz w:val="26"/>
          <w:szCs w:val="26"/>
        </w:rPr>
      </w:pPr>
      <w:r w:rsidRPr="009E0361">
        <w:rPr>
          <w:rFonts w:ascii="Arial" w:eastAsia="Times New Roman" w:hAnsi="Arial" w:cs="Arial"/>
          <w:b/>
          <w:bCs/>
          <w:i/>
          <w:iCs/>
          <w:color w:val="0070C0"/>
          <w:sz w:val="26"/>
          <w:szCs w:val="26"/>
        </w:rPr>
        <w:t xml:space="preserve">MONTHLY REPORT </w:t>
      </w:r>
      <w:r>
        <w:rPr>
          <w:rFonts w:ascii="Arial" w:eastAsia="Times New Roman" w:hAnsi="Arial" w:cs="Arial"/>
          <w:b/>
          <w:bCs/>
          <w:i/>
          <w:iCs/>
          <w:color w:val="0070C0"/>
          <w:sz w:val="26"/>
          <w:szCs w:val="26"/>
          <w:lang w:val="en-US"/>
        </w:rPr>
        <w:t xml:space="preserve">ON THE </w:t>
      </w:r>
      <w:r w:rsidRPr="009E0361">
        <w:rPr>
          <w:rFonts w:ascii="Arial" w:eastAsia="Times New Roman" w:hAnsi="Arial" w:cs="Arial"/>
          <w:b/>
          <w:bCs/>
          <w:i/>
          <w:iCs/>
          <w:color w:val="0070C0"/>
          <w:sz w:val="26"/>
          <w:szCs w:val="26"/>
        </w:rPr>
        <w:t>OBLIGATION TO OFFER</w:t>
      </w:r>
      <w:r w:rsidR="009E0361">
        <w:rPr>
          <w:rFonts w:ascii="Arial" w:eastAsia="Times New Roman" w:hAnsi="Arial" w:cs="Arial"/>
          <w:b/>
          <w:bCs/>
          <w:color w:val="333333"/>
          <w:sz w:val="26"/>
          <w:szCs w:val="26"/>
        </w:rPr>
        <w:br/>
      </w:r>
      <w:r w:rsidR="009E0361">
        <w:rPr>
          <w:rFonts w:ascii="Arial" w:eastAsia="Times New Roman" w:hAnsi="Arial" w:cs="Arial"/>
          <w:b/>
          <w:bCs/>
          <w:color w:val="333333"/>
          <w:sz w:val="26"/>
          <w:szCs w:val="26"/>
        </w:rPr>
        <w:br/>
        <w:t>CUMPĂRARE</w:t>
      </w:r>
      <w:r>
        <w:rPr>
          <w:rFonts w:ascii="Arial" w:eastAsia="Times New Roman" w:hAnsi="Arial" w:cs="Arial"/>
          <w:b/>
          <w:bCs/>
          <w:color w:val="333333"/>
          <w:sz w:val="26"/>
          <w:szCs w:val="26"/>
          <w:lang w:val="en-US"/>
        </w:rPr>
        <w:t>/</w:t>
      </w:r>
      <w:r w:rsidRPr="00271D7F">
        <w:rPr>
          <w:rFonts w:ascii="Arial" w:eastAsia="Times New Roman" w:hAnsi="Arial" w:cs="Arial"/>
          <w:b/>
          <w:bCs/>
          <w:i/>
          <w:iCs/>
          <w:color w:val="0070C0"/>
          <w:sz w:val="26"/>
          <w:szCs w:val="26"/>
          <w:lang w:val="en-US"/>
        </w:rPr>
        <w:t>BUY</w:t>
      </w:r>
      <w:r w:rsidR="009E0361">
        <w:rPr>
          <w:rFonts w:ascii="Arial" w:eastAsia="Times New Roman" w:hAnsi="Arial" w:cs="Arial"/>
          <w:b/>
          <w:bCs/>
          <w:color w:val="333333"/>
          <w:sz w:val="26"/>
          <w:szCs w:val="26"/>
        </w:rPr>
        <w:br/>
        <w:t>Perioada de livrare</w:t>
      </w:r>
      <w:r>
        <w:rPr>
          <w:rFonts w:ascii="Arial" w:eastAsia="Times New Roman" w:hAnsi="Arial" w:cs="Arial"/>
          <w:b/>
          <w:bCs/>
          <w:color w:val="333333"/>
          <w:sz w:val="26"/>
          <w:szCs w:val="26"/>
          <w:lang w:val="en-US"/>
        </w:rPr>
        <w:t>/</w:t>
      </w:r>
      <w:r w:rsidRPr="00271D7F">
        <w:rPr>
          <w:rFonts w:ascii="Arial" w:eastAsia="Times New Roman" w:hAnsi="Arial" w:cs="Arial"/>
          <w:b/>
          <w:bCs/>
          <w:i/>
          <w:iCs/>
          <w:color w:val="0070C0"/>
          <w:sz w:val="26"/>
          <w:szCs w:val="26"/>
          <w:lang w:val="en-US"/>
        </w:rPr>
        <w:t xml:space="preserve"> </w:t>
      </w:r>
      <w:r w:rsidRPr="00271D7F">
        <w:rPr>
          <w:rFonts w:ascii="Arial" w:eastAsia="Times New Roman" w:hAnsi="Arial" w:cs="Arial"/>
          <w:b/>
          <w:bCs/>
          <w:i/>
          <w:iCs/>
          <w:color w:val="0070C0"/>
          <w:sz w:val="26"/>
          <w:szCs w:val="26"/>
          <w:lang w:val="en-US"/>
        </w:rPr>
        <w:t>Delivery period</w:t>
      </w:r>
      <w:r w:rsidR="009E0361">
        <w:rPr>
          <w:rFonts w:ascii="Arial" w:eastAsia="Times New Roman" w:hAnsi="Arial" w:cs="Arial"/>
          <w:b/>
          <w:bCs/>
          <w:color w:val="333333"/>
          <w:sz w:val="26"/>
          <w:szCs w:val="26"/>
        </w:rPr>
        <w:t xml:space="preserve"> . . . . . . . . . .</w:t>
      </w:r>
    </w:p>
    <w:p w14:paraId="587A4916" w14:textId="77777777" w:rsidR="00271D7F" w:rsidRDefault="00271D7F" w:rsidP="00271D7F">
      <w:pPr>
        <w:spacing w:line="345" w:lineRule="atLeast"/>
        <w:rPr>
          <w:rFonts w:ascii="Arial" w:eastAsia="Times New Roman" w:hAnsi="Arial" w:cs="Arial"/>
          <w:b/>
          <w:bCs/>
          <w:color w:val="333333"/>
          <w:sz w:val="26"/>
          <w:szCs w:val="26"/>
        </w:rPr>
      </w:pPr>
    </w:p>
    <w:tbl>
      <w:tblPr>
        <w:tblW w:w="7260" w:type="dxa"/>
        <w:jc w:val="center"/>
        <w:tblCellMar>
          <w:top w:w="15" w:type="dxa"/>
          <w:left w:w="15" w:type="dxa"/>
          <w:bottom w:w="15" w:type="dxa"/>
          <w:right w:w="15" w:type="dxa"/>
        </w:tblCellMar>
        <w:tblLook w:val="04A0" w:firstRow="1" w:lastRow="0" w:firstColumn="1" w:lastColumn="0" w:noHBand="0" w:noVBand="1"/>
      </w:tblPr>
      <w:tblGrid>
        <w:gridCol w:w="14"/>
        <w:gridCol w:w="302"/>
        <w:gridCol w:w="1001"/>
        <w:gridCol w:w="710"/>
        <w:gridCol w:w="968"/>
        <w:gridCol w:w="780"/>
        <w:gridCol w:w="780"/>
        <w:gridCol w:w="874"/>
        <w:gridCol w:w="1210"/>
        <w:gridCol w:w="981"/>
      </w:tblGrid>
      <w:tr w:rsidR="00271D7F" w:rsidRPr="004C29B2" w14:paraId="3518D9D9" w14:textId="77777777" w:rsidTr="00271D7F">
        <w:trPr>
          <w:trHeight w:val="20"/>
          <w:jc w:val="center"/>
        </w:trPr>
        <w:tc>
          <w:tcPr>
            <w:tcW w:w="0" w:type="auto"/>
            <w:tcMar>
              <w:top w:w="0" w:type="dxa"/>
              <w:left w:w="0" w:type="dxa"/>
              <w:bottom w:w="0" w:type="dxa"/>
              <w:right w:w="0" w:type="dxa"/>
            </w:tcMar>
            <w:hideMark/>
          </w:tcPr>
          <w:p w14:paraId="6652A73C" w14:textId="77777777" w:rsidR="00271D7F" w:rsidRPr="004C29B2" w:rsidRDefault="00271D7F" w:rsidP="005548C2">
            <w:pPr>
              <w:contextualSpacing/>
              <w:jc w:val="center"/>
              <w:rPr>
                <w:rFonts w:eastAsia="Times New Roman" w:cstheme="minorHAnsi"/>
                <w:b/>
                <w:bCs/>
                <w:color w:val="333333"/>
                <w:sz w:val="20"/>
                <w:szCs w:val="20"/>
              </w:rPr>
            </w:pPr>
          </w:p>
        </w:tc>
        <w:tc>
          <w:tcPr>
            <w:tcW w:w="0" w:type="auto"/>
            <w:hideMark/>
          </w:tcPr>
          <w:p w14:paraId="0BE68543" w14:textId="77777777" w:rsidR="00271D7F" w:rsidRPr="004C29B2" w:rsidRDefault="00271D7F" w:rsidP="005548C2">
            <w:pPr>
              <w:contextualSpacing/>
              <w:rPr>
                <w:rFonts w:eastAsia="Times New Roman" w:cstheme="minorHAnsi"/>
                <w:sz w:val="20"/>
                <w:szCs w:val="20"/>
              </w:rPr>
            </w:pPr>
          </w:p>
        </w:tc>
        <w:tc>
          <w:tcPr>
            <w:tcW w:w="0" w:type="auto"/>
            <w:hideMark/>
          </w:tcPr>
          <w:p w14:paraId="2593145D" w14:textId="77777777" w:rsidR="00271D7F" w:rsidRPr="004C29B2" w:rsidRDefault="00271D7F" w:rsidP="005548C2">
            <w:pPr>
              <w:contextualSpacing/>
              <w:rPr>
                <w:rFonts w:eastAsia="Times New Roman" w:cstheme="minorHAnsi"/>
                <w:sz w:val="20"/>
                <w:szCs w:val="20"/>
              </w:rPr>
            </w:pPr>
          </w:p>
        </w:tc>
        <w:tc>
          <w:tcPr>
            <w:tcW w:w="0" w:type="auto"/>
            <w:hideMark/>
          </w:tcPr>
          <w:p w14:paraId="1680F008" w14:textId="77777777" w:rsidR="00271D7F" w:rsidRPr="004C29B2" w:rsidRDefault="00271D7F" w:rsidP="005548C2">
            <w:pPr>
              <w:contextualSpacing/>
              <w:rPr>
                <w:rFonts w:eastAsia="Times New Roman" w:cstheme="minorHAnsi"/>
                <w:sz w:val="20"/>
                <w:szCs w:val="20"/>
              </w:rPr>
            </w:pPr>
          </w:p>
        </w:tc>
        <w:tc>
          <w:tcPr>
            <w:tcW w:w="0" w:type="auto"/>
            <w:hideMark/>
          </w:tcPr>
          <w:p w14:paraId="6B8517E1" w14:textId="77777777" w:rsidR="00271D7F" w:rsidRPr="004C29B2" w:rsidRDefault="00271D7F" w:rsidP="005548C2">
            <w:pPr>
              <w:contextualSpacing/>
              <w:rPr>
                <w:rFonts w:eastAsia="Times New Roman" w:cstheme="minorHAnsi"/>
                <w:sz w:val="20"/>
                <w:szCs w:val="20"/>
              </w:rPr>
            </w:pPr>
          </w:p>
        </w:tc>
        <w:tc>
          <w:tcPr>
            <w:tcW w:w="0" w:type="auto"/>
            <w:hideMark/>
          </w:tcPr>
          <w:p w14:paraId="6BF1FCAF" w14:textId="77777777" w:rsidR="00271D7F" w:rsidRPr="004C29B2" w:rsidRDefault="00271D7F" w:rsidP="005548C2">
            <w:pPr>
              <w:contextualSpacing/>
              <w:rPr>
                <w:rFonts w:eastAsia="Times New Roman" w:cstheme="minorHAnsi"/>
                <w:sz w:val="20"/>
                <w:szCs w:val="20"/>
              </w:rPr>
            </w:pPr>
          </w:p>
        </w:tc>
        <w:tc>
          <w:tcPr>
            <w:tcW w:w="0" w:type="auto"/>
            <w:hideMark/>
          </w:tcPr>
          <w:p w14:paraId="3D77BFC8" w14:textId="77777777" w:rsidR="00271D7F" w:rsidRPr="004C29B2" w:rsidRDefault="00271D7F" w:rsidP="005548C2">
            <w:pPr>
              <w:contextualSpacing/>
              <w:rPr>
                <w:rFonts w:eastAsia="Times New Roman" w:cstheme="minorHAnsi"/>
                <w:sz w:val="20"/>
                <w:szCs w:val="20"/>
              </w:rPr>
            </w:pPr>
          </w:p>
        </w:tc>
        <w:tc>
          <w:tcPr>
            <w:tcW w:w="0" w:type="auto"/>
            <w:hideMark/>
          </w:tcPr>
          <w:p w14:paraId="36053F63" w14:textId="77777777" w:rsidR="00271D7F" w:rsidRPr="004C29B2" w:rsidRDefault="00271D7F" w:rsidP="005548C2">
            <w:pPr>
              <w:contextualSpacing/>
              <w:rPr>
                <w:rFonts w:eastAsia="Times New Roman" w:cstheme="minorHAnsi"/>
                <w:sz w:val="20"/>
                <w:szCs w:val="20"/>
              </w:rPr>
            </w:pPr>
          </w:p>
        </w:tc>
        <w:tc>
          <w:tcPr>
            <w:tcW w:w="0" w:type="auto"/>
            <w:hideMark/>
          </w:tcPr>
          <w:p w14:paraId="025D89BE" w14:textId="77777777" w:rsidR="00271D7F" w:rsidRPr="004C29B2" w:rsidRDefault="00271D7F" w:rsidP="005548C2">
            <w:pPr>
              <w:contextualSpacing/>
              <w:rPr>
                <w:rFonts w:eastAsia="Times New Roman" w:cstheme="minorHAnsi"/>
                <w:sz w:val="20"/>
                <w:szCs w:val="20"/>
              </w:rPr>
            </w:pPr>
          </w:p>
        </w:tc>
        <w:tc>
          <w:tcPr>
            <w:tcW w:w="0" w:type="auto"/>
            <w:hideMark/>
          </w:tcPr>
          <w:p w14:paraId="5979EA28" w14:textId="77777777" w:rsidR="00271D7F" w:rsidRPr="004C29B2" w:rsidRDefault="00271D7F" w:rsidP="005548C2">
            <w:pPr>
              <w:contextualSpacing/>
              <w:rPr>
                <w:rFonts w:eastAsia="Times New Roman" w:cstheme="minorHAnsi"/>
                <w:sz w:val="20"/>
                <w:szCs w:val="20"/>
              </w:rPr>
            </w:pPr>
          </w:p>
        </w:tc>
      </w:tr>
      <w:tr w:rsidR="00271D7F" w:rsidRPr="004C29B2" w14:paraId="13416700" w14:textId="77777777" w:rsidTr="00271D7F">
        <w:trPr>
          <w:trHeight w:val="1020"/>
          <w:jc w:val="center"/>
        </w:trPr>
        <w:tc>
          <w:tcPr>
            <w:tcW w:w="0" w:type="auto"/>
            <w:tcMar>
              <w:top w:w="0" w:type="dxa"/>
              <w:left w:w="0" w:type="dxa"/>
              <w:bottom w:w="0" w:type="dxa"/>
              <w:right w:w="0" w:type="dxa"/>
            </w:tcMar>
            <w:hideMark/>
          </w:tcPr>
          <w:p w14:paraId="156A3818" w14:textId="77777777" w:rsidR="00271D7F" w:rsidRPr="004C29B2" w:rsidRDefault="00271D7F" w:rsidP="005548C2">
            <w:pPr>
              <w:contextualSpacing/>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6F6B787"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61EB8278"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Contract/ Act adițional*</w:t>
            </w:r>
          </w:p>
          <w:p w14:paraId="22F919ED" w14:textId="77777777" w:rsidR="00271D7F" w:rsidRDefault="00271D7F" w:rsidP="005548C2">
            <w:pPr>
              <w:contextualSpacing/>
              <w:jc w:val="center"/>
              <w:rPr>
                <w:rFonts w:eastAsia="Times New Roman" w:cstheme="minorHAnsi"/>
                <w:color w:val="333333"/>
                <w:sz w:val="20"/>
                <w:szCs w:val="20"/>
              </w:rPr>
            </w:pPr>
          </w:p>
          <w:p w14:paraId="496454E4" w14:textId="77777777" w:rsidR="00271D7F" w:rsidRPr="004C29B2" w:rsidRDefault="00271D7F" w:rsidP="005548C2">
            <w:pPr>
              <w:contextualSpacing/>
              <w:rPr>
                <w:rFonts w:eastAsia="Times New Roman" w:cstheme="minorHAnsi"/>
                <w:i/>
                <w:iCs/>
                <w:color w:val="333333"/>
                <w:sz w:val="20"/>
                <w:szCs w:val="20"/>
                <w:lang w:val="en-US"/>
              </w:rPr>
            </w:pPr>
            <w:r w:rsidRPr="004C29B2">
              <w:rPr>
                <w:rFonts w:eastAsia="Times New Roman" w:cstheme="minorHAnsi"/>
                <w:i/>
                <w:iCs/>
                <w:color w:val="0070C0"/>
                <w:sz w:val="20"/>
                <w:szCs w:val="20"/>
                <w:lang w:val="en-US"/>
              </w:rPr>
              <w:t>Contract/ addendum*</w:t>
            </w:r>
          </w:p>
        </w:tc>
        <w:tc>
          <w:tcPr>
            <w:tcW w:w="0" w:type="auto"/>
            <w:tcBorders>
              <w:top w:val="single" w:sz="6" w:space="0" w:color="333333"/>
              <w:left w:val="single" w:sz="6" w:space="0" w:color="333333"/>
              <w:bottom w:val="single" w:sz="6" w:space="0" w:color="333333"/>
              <w:right w:val="single" w:sz="6" w:space="0" w:color="333333"/>
            </w:tcBorders>
            <w:hideMark/>
          </w:tcPr>
          <w:p w14:paraId="291986B9"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Tip contract</w:t>
            </w:r>
          </w:p>
          <w:p w14:paraId="53521D28" w14:textId="77777777" w:rsidR="00271D7F" w:rsidRDefault="00271D7F" w:rsidP="005548C2">
            <w:pPr>
              <w:contextualSpacing/>
              <w:jc w:val="center"/>
              <w:rPr>
                <w:rFonts w:eastAsia="Times New Roman" w:cstheme="minorHAnsi"/>
                <w:color w:val="333333"/>
                <w:sz w:val="20"/>
                <w:szCs w:val="20"/>
              </w:rPr>
            </w:pPr>
          </w:p>
          <w:p w14:paraId="103558FB" w14:textId="77777777" w:rsidR="00271D7F" w:rsidRDefault="00271D7F" w:rsidP="005548C2">
            <w:pPr>
              <w:contextualSpacing/>
              <w:jc w:val="center"/>
              <w:rPr>
                <w:rFonts w:eastAsia="Times New Roman" w:cstheme="minorHAnsi"/>
                <w:i/>
                <w:iCs/>
                <w:color w:val="0070C0"/>
                <w:sz w:val="20"/>
                <w:szCs w:val="20"/>
                <w:lang w:val="en-US"/>
              </w:rPr>
            </w:pPr>
          </w:p>
          <w:p w14:paraId="69A359AA" w14:textId="77777777" w:rsidR="00271D7F" w:rsidRPr="004C29B2" w:rsidRDefault="00271D7F" w:rsidP="005548C2">
            <w:pPr>
              <w:contextualSpacing/>
              <w:jc w:val="center"/>
              <w:rPr>
                <w:rFonts w:eastAsia="Times New Roman" w:cstheme="minorHAnsi"/>
                <w:i/>
                <w:iCs/>
                <w:color w:val="333333"/>
                <w:sz w:val="20"/>
                <w:szCs w:val="20"/>
                <w:lang w:val="en-US"/>
              </w:rPr>
            </w:pPr>
            <w:r w:rsidRPr="004C29B2">
              <w:rPr>
                <w:rFonts w:eastAsia="Times New Roman" w:cstheme="minorHAnsi"/>
                <w:i/>
                <w:iCs/>
                <w:color w:val="0070C0"/>
                <w:sz w:val="20"/>
                <w:szCs w:val="20"/>
                <w:lang w:val="en-US"/>
              </w:rPr>
              <w:t>Type of the contract</w:t>
            </w:r>
          </w:p>
        </w:tc>
        <w:tc>
          <w:tcPr>
            <w:tcW w:w="0" w:type="auto"/>
            <w:tcBorders>
              <w:top w:val="single" w:sz="6" w:space="0" w:color="333333"/>
              <w:left w:val="single" w:sz="6" w:space="0" w:color="333333"/>
              <w:bottom w:val="single" w:sz="6" w:space="0" w:color="333333"/>
              <w:right w:val="single" w:sz="6" w:space="0" w:color="333333"/>
            </w:tcBorders>
            <w:hideMark/>
          </w:tcPr>
          <w:p w14:paraId="3AB3CFB6"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contractată (MWh)</w:t>
            </w:r>
          </w:p>
          <w:p w14:paraId="1F3443C0" w14:textId="77777777" w:rsidR="00271D7F" w:rsidRDefault="00271D7F" w:rsidP="005548C2">
            <w:pPr>
              <w:contextualSpacing/>
              <w:jc w:val="center"/>
              <w:rPr>
                <w:rFonts w:eastAsia="Times New Roman" w:cstheme="minorHAnsi"/>
                <w:color w:val="333333"/>
                <w:sz w:val="20"/>
                <w:szCs w:val="20"/>
              </w:rPr>
            </w:pPr>
          </w:p>
          <w:p w14:paraId="3317CCEE" w14:textId="77777777" w:rsidR="00271D7F" w:rsidRPr="004C29B2" w:rsidRDefault="00271D7F" w:rsidP="005548C2">
            <w:pPr>
              <w:contextualSpacing/>
              <w:jc w:val="center"/>
              <w:rPr>
                <w:rFonts w:eastAsia="Times New Roman" w:cstheme="minorHAnsi"/>
                <w:i/>
                <w:iCs/>
                <w:color w:val="0070C0"/>
                <w:sz w:val="20"/>
                <w:szCs w:val="20"/>
              </w:rPr>
            </w:pPr>
            <w:r w:rsidRPr="004C29B2">
              <w:rPr>
                <w:rFonts w:eastAsia="Times New Roman" w:cstheme="minorHAnsi"/>
                <w:i/>
                <w:iCs/>
                <w:color w:val="0070C0"/>
                <w:sz w:val="20"/>
                <w:szCs w:val="20"/>
              </w:rPr>
              <w:t>Contracted quantity</w:t>
            </w:r>
          </w:p>
          <w:p w14:paraId="331D986F" w14:textId="77777777" w:rsidR="00271D7F" w:rsidRPr="004C29B2" w:rsidRDefault="00271D7F" w:rsidP="005548C2">
            <w:pPr>
              <w:contextualSpacing/>
              <w:jc w:val="center"/>
              <w:rPr>
                <w:rFonts w:eastAsia="Times New Roman" w:cstheme="minorHAnsi"/>
                <w:i/>
                <w:iCs/>
                <w:color w:val="0070C0"/>
                <w:sz w:val="20"/>
                <w:szCs w:val="20"/>
                <w:lang w:val="en-US"/>
              </w:rPr>
            </w:pPr>
            <w:r w:rsidRPr="004C29B2">
              <w:rPr>
                <w:rFonts w:eastAsia="Times New Roman" w:cstheme="minorHAnsi"/>
                <w:i/>
                <w:iCs/>
                <w:color w:val="0070C0"/>
                <w:sz w:val="20"/>
                <w:szCs w:val="20"/>
                <w:lang w:val="en-US"/>
              </w:rPr>
              <w:t>(MWh)</w:t>
            </w:r>
          </w:p>
        </w:tc>
        <w:tc>
          <w:tcPr>
            <w:tcW w:w="0" w:type="auto"/>
            <w:tcBorders>
              <w:top w:val="single" w:sz="6" w:space="0" w:color="333333"/>
              <w:left w:val="single" w:sz="6" w:space="0" w:color="333333"/>
              <w:bottom w:val="single" w:sz="6" w:space="0" w:color="333333"/>
              <w:right w:val="single" w:sz="6" w:space="0" w:color="333333"/>
            </w:tcBorders>
            <w:hideMark/>
          </w:tcPr>
          <w:p w14:paraId="116DA93A"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livrată (MWh)</w:t>
            </w:r>
          </w:p>
          <w:p w14:paraId="3701D3D0" w14:textId="77777777" w:rsidR="00271D7F" w:rsidRDefault="00271D7F" w:rsidP="005548C2">
            <w:pPr>
              <w:contextualSpacing/>
              <w:jc w:val="center"/>
              <w:rPr>
                <w:rFonts w:eastAsia="Times New Roman" w:cstheme="minorHAnsi"/>
                <w:color w:val="333333"/>
                <w:sz w:val="20"/>
                <w:szCs w:val="20"/>
              </w:rPr>
            </w:pPr>
          </w:p>
          <w:p w14:paraId="5C279FD0" w14:textId="77777777" w:rsidR="00271D7F" w:rsidRPr="004C29B2" w:rsidRDefault="00271D7F" w:rsidP="005548C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rPr>
              <w:t>Quantity delivered (MWh)</w:t>
            </w:r>
          </w:p>
        </w:tc>
        <w:tc>
          <w:tcPr>
            <w:tcW w:w="0" w:type="auto"/>
            <w:tcBorders>
              <w:top w:val="single" w:sz="6" w:space="0" w:color="333333"/>
              <w:left w:val="single" w:sz="6" w:space="0" w:color="333333"/>
              <w:bottom w:val="single" w:sz="6" w:space="0" w:color="333333"/>
              <w:right w:val="single" w:sz="6" w:space="0" w:color="333333"/>
            </w:tcBorders>
            <w:hideMark/>
          </w:tcPr>
          <w:p w14:paraId="772AD2D0"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ofertată (MWh)</w:t>
            </w:r>
          </w:p>
          <w:p w14:paraId="40E6771D" w14:textId="77777777" w:rsidR="00271D7F" w:rsidRDefault="00271D7F" w:rsidP="005548C2">
            <w:pPr>
              <w:contextualSpacing/>
              <w:jc w:val="center"/>
              <w:rPr>
                <w:rFonts w:eastAsia="Times New Roman" w:cstheme="minorHAnsi"/>
                <w:color w:val="333333"/>
                <w:sz w:val="20"/>
                <w:szCs w:val="20"/>
              </w:rPr>
            </w:pPr>
          </w:p>
          <w:p w14:paraId="64746F9F" w14:textId="77777777" w:rsidR="00271D7F" w:rsidRPr="004C29B2" w:rsidRDefault="00271D7F" w:rsidP="005548C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lang w:val="en-US"/>
              </w:rPr>
              <w:t>Quantity</w:t>
            </w:r>
            <w:r w:rsidRPr="004C29B2">
              <w:rPr>
                <w:rFonts w:eastAsia="Times New Roman" w:cstheme="minorHAnsi"/>
                <w:i/>
                <w:iCs/>
                <w:color w:val="0070C0"/>
                <w:sz w:val="20"/>
                <w:szCs w:val="20"/>
              </w:rPr>
              <w:t xml:space="preserve"> offered (MWh)</w:t>
            </w:r>
          </w:p>
        </w:tc>
        <w:tc>
          <w:tcPr>
            <w:tcW w:w="0" w:type="auto"/>
            <w:tcBorders>
              <w:top w:val="single" w:sz="6" w:space="0" w:color="333333"/>
              <w:left w:val="single" w:sz="6" w:space="0" w:color="333333"/>
              <w:bottom w:val="single" w:sz="6" w:space="0" w:color="333333"/>
              <w:right w:val="single" w:sz="6" w:space="0" w:color="333333"/>
            </w:tcBorders>
            <w:hideMark/>
          </w:tcPr>
          <w:p w14:paraId="61EB09AA"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Preț ofertat (lei/MWh)</w:t>
            </w:r>
          </w:p>
          <w:p w14:paraId="10DEB5F9" w14:textId="77777777" w:rsidR="00271D7F" w:rsidRDefault="00271D7F" w:rsidP="005548C2">
            <w:pPr>
              <w:contextualSpacing/>
              <w:jc w:val="center"/>
              <w:rPr>
                <w:rFonts w:eastAsia="Times New Roman" w:cstheme="minorHAnsi"/>
                <w:color w:val="333333"/>
                <w:sz w:val="20"/>
                <w:szCs w:val="20"/>
              </w:rPr>
            </w:pPr>
          </w:p>
          <w:p w14:paraId="4AF7C48F" w14:textId="77777777" w:rsidR="00271D7F" w:rsidRDefault="00271D7F" w:rsidP="005548C2">
            <w:pPr>
              <w:contextualSpacing/>
              <w:jc w:val="center"/>
              <w:rPr>
                <w:rFonts w:eastAsia="Times New Roman" w:cstheme="minorHAnsi"/>
                <w:i/>
                <w:iCs/>
                <w:color w:val="0070C0"/>
                <w:sz w:val="20"/>
                <w:szCs w:val="20"/>
              </w:rPr>
            </w:pPr>
            <w:r>
              <w:rPr>
                <w:rFonts w:eastAsia="Times New Roman" w:cstheme="minorHAnsi"/>
                <w:i/>
                <w:iCs/>
                <w:color w:val="0070C0"/>
                <w:sz w:val="20"/>
                <w:szCs w:val="20"/>
                <w:lang w:val="en-US"/>
              </w:rPr>
              <w:t>Price o</w:t>
            </w:r>
            <w:r w:rsidRPr="004C29B2">
              <w:rPr>
                <w:rFonts w:eastAsia="Times New Roman" w:cstheme="minorHAnsi"/>
                <w:i/>
                <w:iCs/>
                <w:color w:val="0070C0"/>
                <w:sz w:val="20"/>
                <w:szCs w:val="20"/>
              </w:rPr>
              <w:t>ffered</w:t>
            </w:r>
          </w:p>
          <w:p w14:paraId="1E3C7725" w14:textId="77777777" w:rsidR="00271D7F" w:rsidRPr="004C29B2" w:rsidRDefault="00271D7F" w:rsidP="005548C2">
            <w:pPr>
              <w:contextualSpacing/>
              <w:jc w:val="center"/>
              <w:rPr>
                <w:rFonts w:eastAsia="Times New Roman" w:cstheme="minorHAnsi"/>
                <w:i/>
                <w:iCs/>
                <w:color w:val="333333"/>
                <w:sz w:val="20"/>
                <w:szCs w:val="20"/>
              </w:rPr>
            </w:pPr>
            <w:r w:rsidRPr="004C29B2">
              <w:rPr>
                <w:rFonts w:eastAsia="Times New Roman" w:cstheme="minorHAnsi"/>
                <w:i/>
                <w:iCs/>
                <w:color w:val="0070C0"/>
                <w:sz w:val="20"/>
                <w:szCs w:val="20"/>
              </w:rPr>
              <w:t>(lei/MWh)</w:t>
            </w:r>
          </w:p>
        </w:tc>
        <w:tc>
          <w:tcPr>
            <w:tcW w:w="0" w:type="auto"/>
            <w:tcBorders>
              <w:top w:val="single" w:sz="6" w:space="0" w:color="333333"/>
              <w:left w:val="single" w:sz="6" w:space="0" w:color="333333"/>
              <w:bottom w:val="single" w:sz="6" w:space="0" w:color="333333"/>
              <w:right w:val="single" w:sz="6" w:space="0" w:color="333333"/>
            </w:tcBorders>
            <w:hideMark/>
          </w:tcPr>
          <w:p w14:paraId="10B38E13"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Cantitate tranzacționată (MWh)</w:t>
            </w:r>
          </w:p>
          <w:p w14:paraId="535E3B41" w14:textId="77777777" w:rsidR="00271D7F" w:rsidRDefault="00271D7F" w:rsidP="005548C2">
            <w:pPr>
              <w:contextualSpacing/>
              <w:jc w:val="center"/>
              <w:rPr>
                <w:rFonts w:eastAsia="Times New Roman" w:cstheme="minorHAnsi"/>
                <w:color w:val="333333"/>
                <w:sz w:val="20"/>
                <w:szCs w:val="20"/>
              </w:rPr>
            </w:pPr>
          </w:p>
          <w:p w14:paraId="611409F9" w14:textId="77777777" w:rsidR="00271D7F" w:rsidRPr="004C29B2" w:rsidRDefault="00271D7F" w:rsidP="005548C2">
            <w:pPr>
              <w:contextualSpacing/>
              <w:jc w:val="center"/>
              <w:rPr>
                <w:rFonts w:eastAsia="Times New Roman" w:cstheme="minorHAnsi"/>
                <w:i/>
                <w:iCs/>
                <w:color w:val="0070C0"/>
                <w:sz w:val="20"/>
                <w:szCs w:val="20"/>
              </w:rPr>
            </w:pPr>
            <w:r w:rsidRPr="004C29B2">
              <w:rPr>
                <w:rFonts w:eastAsia="Times New Roman" w:cstheme="minorHAnsi"/>
                <w:i/>
                <w:iCs/>
                <w:color w:val="0070C0"/>
                <w:sz w:val="20"/>
                <w:szCs w:val="20"/>
              </w:rPr>
              <w:t xml:space="preserve">Quantity traded </w:t>
            </w:r>
          </w:p>
          <w:p w14:paraId="58CF7BBC"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i/>
                <w:iCs/>
                <w:color w:val="0070C0"/>
                <w:sz w:val="20"/>
                <w:szCs w:val="20"/>
              </w:rPr>
              <w:t>(MWh)</w:t>
            </w:r>
          </w:p>
        </w:tc>
        <w:tc>
          <w:tcPr>
            <w:tcW w:w="0" w:type="auto"/>
            <w:tcBorders>
              <w:top w:val="single" w:sz="6" w:space="0" w:color="333333"/>
              <w:left w:val="single" w:sz="6" w:space="0" w:color="333333"/>
              <w:bottom w:val="single" w:sz="6" w:space="0" w:color="333333"/>
              <w:right w:val="single" w:sz="6" w:space="0" w:color="333333"/>
            </w:tcBorders>
            <w:hideMark/>
          </w:tcPr>
          <w:p w14:paraId="2ACAB2D1" w14:textId="77777777" w:rsidR="00271D7F"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Preț tranzacție (lei/MWh)</w:t>
            </w:r>
          </w:p>
          <w:p w14:paraId="3D3AB565" w14:textId="77777777" w:rsidR="00271D7F" w:rsidRDefault="00271D7F" w:rsidP="005548C2">
            <w:pPr>
              <w:contextualSpacing/>
              <w:jc w:val="center"/>
              <w:rPr>
                <w:rFonts w:eastAsia="Times New Roman" w:cstheme="minorHAnsi"/>
                <w:color w:val="333333"/>
                <w:sz w:val="20"/>
                <w:szCs w:val="20"/>
              </w:rPr>
            </w:pPr>
          </w:p>
          <w:p w14:paraId="104DC9BF" w14:textId="77777777" w:rsidR="00271D7F" w:rsidRPr="00271D7F" w:rsidRDefault="00271D7F" w:rsidP="005548C2">
            <w:pPr>
              <w:contextualSpacing/>
              <w:jc w:val="center"/>
              <w:rPr>
                <w:rFonts w:eastAsia="Times New Roman" w:cstheme="minorHAnsi"/>
                <w:color w:val="333333"/>
                <w:sz w:val="20"/>
                <w:szCs w:val="20"/>
                <w:lang w:val="en-US"/>
              </w:rPr>
            </w:pPr>
            <w:r>
              <w:rPr>
                <w:rFonts w:eastAsia="Times New Roman" w:cstheme="minorHAnsi"/>
                <w:color w:val="333333"/>
                <w:sz w:val="20"/>
                <w:szCs w:val="20"/>
                <w:lang w:val="en-US"/>
              </w:rPr>
              <w:t>Transaction price (Lei/MWh)</w:t>
            </w:r>
          </w:p>
        </w:tc>
      </w:tr>
      <w:tr w:rsidR="00271D7F" w:rsidRPr="004C29B2" w14:paraId="2ECBE49D" w14:textId="77777777" w:rsidTr="00271D7F">
        <w:trPr>
          <w:trHeight w:val="281"/>
          <w:jc w:val="center"/>
        </w:trPr>
        <w:tc>
          <w:tcPr>
            <w:tcW w:w="0" w:type="auto"/>
            <w:tcMar>
              <w:top w:w="0" w:type="dxa"/>
              <w:left w:w="0" w:type="dxa"/>
              <w:bottom w:w="0" w:type="dxa"/>
              <w:right w:w="0" w:type="dxa"/>
            </w:tcMar>
            <w:hideMark/>
          </w:tcPr>
          <w:p w14:paraId="4F1930D5" w14:textId="77777777" w:rsidR="00271D7F" w:rsidRPr="004C29B2" w:rsidRDefault="00271D7F" w:rsidP="005548C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73404F"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14:paraId="2476E3E1" w14:textId="77777777" w:rsidR="00271D7F" w:rsidRPr="004C29B2" w:rsidRDefault="00271D7F" w:rsidP="005548C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010E5AA"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34763B5"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4C8CC09"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64815A4"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672FA0A"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3EF13B7"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5D45BA0" w14:textId="77777777" w:rsidR="00271D7F" w:rsidRPr="004C29B2" w:rsidRDefault="00271D7F" w:rsidP="005548C2">
            <w:pPr>
              <w:contextualSpacing/>
              <w:jc w:val="center"/>
              <w:rPr>
                <w:rFonts w:eastAsia="Times New Roman" w:cstheme="minorHAnsi"/>
                <w:sz w:val="20"/>
                <w:szCs w:val="20"/>
              </w:rPr>
            </w:pPr>
          </w:p>
        </w:tc>
      </w:tr>
      <w:tr w:rsidR="00271D7F" w:rsidRPr="004C29B2" w14:paraId="1EDF0618" w14:textId="77777777" w:rsidTr="00271D7F">
        <w:trPr>
          <w:trHeight w:val="256"/>
          <w:jc w:val="center"/>
        </w:trPr>
        <w:tc>
          <w:tcPr>
            <w:tcW w:w="0" w:type="auto"/>
            <w:tcMar>
              <w:top w:w="0" w:type="dxa"/>
              <w:left w:w="0" w:type="dxa"/>
              <w:bottom w:w="0" w:type="dxa"/>
              <w:right w:w="0" w:type="dxa"/>
            </w:tcMar>
            <w:hideMark/>
          </w:tcPr>
          <w:p w14:paraId="5F0E2C8E"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DD03567"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 . .</w:t>
            </w:r>
          </w:p>
        </w:tc>
        <w:tc>
          <w:tcPr>
            <w:tcW w:w="0" w:type="auto"/>
            <w:tcBorders>
              <w:top w:val="single" w:sz="6" w:space="0" w:color="333333"/>
              <w:left w:val="single" w:sz="6" w:space="0" w:color="333333"/>
              <w:bottom w:val="single" w:sz="6" w:space="0" w:color="333333"/>
              <w:right w:val="single" w:sz="6" w:space="0" w:color="333333"/>
            </w:tcBorders>
            <w:hideMark/>
          </w:tcPr>
          <w:p w14:paraId="779D86E2" w14:textId="77777777" w:rsidR="00271D7F" w:rsidRPr="004C29B2" w:rsidRDefault="00271D7F" w:rsidP="005548C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14C7D77"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E7637B1"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84345B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7D62ABE"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E326369"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E1C8950"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7CC978F" w14:textId="77777777" w:rsidR="00271D7F" w:rsidRPr="004C29B2" w:rsidRDefault="00271D7F" w:rsidP="005548C2">
            <w:pPr>
              <w:contextualSpacing/>
              <w:jc w:val="center"/>
              <w:rPr>
                <w:rFonts w:eastAsia="Times New Roman" w:cstheme="minorHAnsi"/>
                <w:sz w:val="20"/>
                <w:szCs w:val="20"/>
              </w:rPr>
            </w:pPr>
          </w:p>
        </w:tc>
      </w:tr>
      <w:tr w:rsidR="00271D7F" w:rsidRPr="004C29B2" w14:paraId="76FE1BEF" w14:textId="77777777" w:rsidTr="00271D7F">
        <w:trPr>
          <w:trHeight w:val="233"/>
          <w:jc w:val="center"/>
        </w:trPr>
        <w:tc>
          <w:tcPr>
            <w:tcW w:w="0" w:type="auto"/>
            <w:tcMar>
              <w:top w:w="0" w:type="dxa"/>
              <w:left w:w="0" w:type="dxa"/>
              <w:bottom w:w="0" w:type="dxa"/>
              <w:right w:w="0" w:type="dxa"/>
            </w:tcMar>
            <w:hideMark/>
          </w:tcPr>
          <w:p w14:paraId="6CF9829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B13935A"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n</w:t>
            </w:r>
          </w:p>
        </w:tc>
        <w:tc>
          <w:tcPr>
            <w:tcW w:w="0" w:type="auto"/>
            <w:tcBorders>
              <w:top w:val="single" w:sz="6" w:space="0" w:color="333333"/>
              <w:left w:val="single" w:sz="6" w:space="0" w:color="333333"/>
              <w:bottom w:val="single" w:sz="6" w:space="0" w:color="333333"/>
              <w:right w:val="single" w:sz="6" w:space="0" w:color="333333"/>
            </w:tcBorders>
            <w:hideMark/>
          </w:tcPr>
          <w:p w14:paraId="7908BC08" w14:textId="77777777" w:rsidR="00271D7F" w:rsidRPr="004C29B2" w:rsidRDefault="00271D7F" w:rsidP="005548C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F228507"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A563CC7"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6672F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A552AF3"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05D6F1D"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B7C864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33803FE" w14:textId="77777777" w:rsidR="00271D7F" w:rsidRPr="004C29B2" w:rsidRDefault="00271D7F" w:rsidP="005548C2">
            <w:pPr>
              <w:contextualSpacing/>
              <w:jc w:val="center"/>
              <w:rPr>
                <w:rFonts w:eastAsia="Times New Roman" w:cstheme="minorHAnsi"/>
                <w:sz w:val="20"/>
                <w:szCs w:val="20"/>
              </w:rPr>
            </w:pPr>
          </w:p>
        </w:tc>
      </w:tr>
      <w:tr w:rsidR="00271D7F" w:rsidRPr="004C29B2" w14:paraId="5C989B7B" w14:textId="77777777" w:rsidTr="00271D7F">
        <w:trPr>
          <w:trHeight w:val="224"/>
          <w:jc w:val="center"/>
        </w:trPr>
        <w:tc>
          <w:tcPr>
            <w:tcW w:w="0" w:type="auto"/>
            <w:tcMar>
              <w:top w:w="0" w:type="dxa"/>
              <w:left w:w="0" w:type="dxa"/>
              <w:bottom w:w="0" w:type="dxa"/>
              <w:right w:w="0" w:type="dxa"/>
            </w:tcMar>
            <w:hideMark/>
          </w:tcPr>
          <w:p w14:paraId="0D8298E9"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630EA80" w14:textId="77777777" w:rsidR="00271D7F" w:rsidRPr="004C29B2" w:rsidRDefault="00271D7F" w:rsidP="005548C2">
            <w:pPr>
              <w:contextualSpacing/>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DA111C1" w14:textId="77777777" w:rsidR="00271D7F" w:rsidRPr="004C29B2" w:rsidRDefault="00271D7F" w:rsidP="005548C2">
            <w:pPr>
              <w:contextualSpacing/>
              <w:jc w:val="center"/>
              <w:rPr>
                <w:rFonts w:eastAsia="Times New Roman" w:cstheme="minorHAnsi"/>
                <w:color w:val="333333"/>
                <w:sz w:val="20"/>
                <w:szCs w:val="20"/>
              </w:rPr>
            </w:pPr>
            <w:r w:rsidRPr="004C29B2">
              <w:rPr>
                <w:rFonts w:eastAsia="Times New Roman" w:cstheme="minorHAnsi"/>
                <w:color w:val="333333"/>
                <w:sz w:val="20"/>
                <w:szCs w:val="20"/>
              </w:rPr>
              <w:t>TOTAL</w:t>
            </w:r>
          </w:p>
        </w:tc>
        <w:tc>
          <w:tcPr>
            <w:tcW w:w="0" w:type="auto"/>
            <w:tcBorders>
              <w:top w:val="single" w:sz="6" w:space="0" w:color="333333"/>
              <w:left w:val="single" w:sz="6" w:space="0" w:color="333333"/>
              <w:bottom w:val="single" w:sz="6" w:space="0" w:color="333333"/>
              <w:right w:val="single" w:sz="6" w:space="0" w:color="333333"/>
            </w:tcBorders>
            <w:hideMark/>
          </w:tcPr>
          <w:p w14:paraId="2733107A" w14:textId="77777777" w:rsidR="00271D7F" w:rsidRPr="004C29B2" w:rsidRDefault="00271D7F" w:rsidP="005548C2">
            <w:pPr>
              <w:contextualSpacing/>
              <w:jc w:val="center"/>
              <w:rPr>
                <w:rFonts w:eastAsia="Times New Roman" w:cstheme="minorHAnsi"/>
                <w:color w:val="333333"/>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D0BD96E"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AA14B3E"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8D0742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0049B91"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BD0C146" w14:textId="77777777" w:rsidR="00271D7F" w:rsidRPr="004C29B2" w:rsidRDefault="00271D7F" w:rsidP="005548C2">
            <w:pPr>
              <w:contextualSpacing/>
              <w:jc w:val="center"/>
              <w:rPr>
                <w:rFonts w:eastAsia="Times New Roman" w:cstheme="minorHAnsi"/>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2936BBA" w14:textId="77777777" w:rsidR="00271D7F" w:rsidRPr="004C29B2" w:rsidRDefault="00271D7F" w:rsidP="005548C2">
            <w:pPr>
              <w:contextualSpacing/>
              <w:jc w:val="center"/>
              <w:rPr>
                <w:rFonts w:eastAsia="Times New Roman" w:cstheme="minorHAnsi"/>
                <w:sz w:val="20"/>
                <w:szCs w:val="20"/>
              </w:rPr>
            </w:pPr>
          </w:p>
        </w:tc>
      </w:tr>
    </w:tbl>
    <w:p w14:paraId="6591A083" w14:textId="77777777" w:rsidR="00271D7F" w:rsidRDefault="00271D7F" w:rsidP="00271D7F">
      <w:pPr>
        <w:pStyle w:val="al"/>
        <w:spacing w:line="345" w:lineRule="atLeast"/>
        <w:rPr>
          <w:rFonts w:ascii="Arial" w:hAnsi="Arial" w:cs="Arial"/>
          <w:color w:val="333333"/>
          <w:sz w:val="21"/>
          <w:szCs w:val="21"/>
          <w:lang w:val="en-US"/>
        </w:rPr>
      </w:pPr>
      <w:r>
        <w:rPr>
          <w:rFonts w:ascii="Arial" w:hAnsi="Arial" w:cs="Arial"/>
          <w:color w:val="333333"/>
          <w:sz w:val="21"/>
          <w:szCs w:val="21"/>
        </w:rPr>
        <w:t>* Se specifică numărul și data încheierii documentului (ziua, luna și anul).</w:t>
      </w:r>
      <w:r>
        <w:rPr>
          <w:rFonts w:ascii="Arial" w:hAnsi="Arial" w:cs="Arial"/>
          <w:color w:val="333333"/>
          <w:sz w:val="21"/>
          <w:szCs w:val="21"/>
          <w:lang w:val="en-US"/>
        </w:rPr>
        <w:t>/</w:t>
      </w:r>
    </w:p>
    <w:p w14:paraId="1EC7B1D6" w14:textId="77777777" w:rsidR="00271D7F" w:rsidRPr="00271D7F" w:rsidRDefault="00271D7F" w:rsidP="00271D7F">
      <w:pPr>
        <w:pStyle w:val="al"/>
        <w:spacing w:line="345" w:lineRule="atLeast"/>
        <w:rPr>
          <w:rFonts w:ascii="Arial" w:hAnsi="Arial" w:cs="Arial"/>
          <w:i/>
          <w:iCs/>
          <w:color w:val="0070C0"/>
          <w:sz w:val="21"/>
          <w:szCs w:val="21"/>
          <w:lang w:val="en-US"/>
        </w:rPr>
      </w:pPr>
      <w:r>
        <w:rPr>
          <w:rFonts w:ascii="Arial" w:hAnsi="Arial" w:cs="Arial"/>
          <w:i/>
          <w:iCs/>
          <w:color w:val="0070C0"/>
          <w:sz w:val="21"/>
          <w:szCs w:val="21"/>
          <w:lang w:val="en-US"/>
        </w:rPr>
        <w:t>Shall be specified</w:t>
      </w:r>
      <w:r w:rsidRPr="00271D7F">
        <w:rPr>
          <w:rFonts w:ascii="Arial" w:hAnsi="Arial" w:cs="Arial"/>
          <w:i/>
          <w:iCs/>
          <w:color w:val="0070C0"/>
          <w:sz w:val="21"/>
          <w:szCs w:val="21"/>
          <w:lang w:val="en-US"/>
        </w:rPr>
        <w:t xml:space="preserve"> the number and date of completion of the document (day, month and year).</w:t>
      </w:r>
    </w:p>
    <w:p w14:paraId="6DFE15F6" w14:textId="77777777" w:rsidR="009E0361" w:rsidRDefault="009E0361">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p w14:paraId="479D798D" w14:textId="77777777" w:rsidR="00271D7F" w:rsidRDefault="00271D7F">
      <w:pPr>
        <w:rPr>
          <w:rFonts w:ascii="Arial" w:eastAsia="Times New Roman" w:hAnsi="Arial" w:cs="Arial"/>
          <w:b/>
          <w:bCs/>
          <w:color w:val="333333"/>
        </w:rPr>
      </w:pPr>
      <w:r>
        <w:rPr>
          <w:rFonts w:ascii="Arial" w:eastAsia="Times New Roman" w:hAnsi="Arial" w:cs="Arial"/>
          <w:color w:val="333333"/>
        </w:rPr>
        <w:br w:type="page"/>
      </w:r>
    </w:p>
    <w:p w14:paraId="7F4CE15F" w14:textId="77777777" w:rsidR="009E0361" w:rsidRDefault="009E0361">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2 </w:t>
      </w:r>
    </w:p>
    <w:p w14:paraId="436F00D5" w14:textId="77777777" w:rsidR="009E0361" w:rsidRDefault="009E0361">
      <w:pPr>
        <w:spacing w:line="345" w:lineRule="atLeast"/>
        <w:jc w:val="both"/>
        <w:rPr>
          <w:rFonts w:ascii="Arial" w:eastAsia="Times New Roman" w:hAnsi="Arial" w:cs="Arial"/>
          <w:color w:val="333333"/>
          <w:sz w:val="21"/>
          <w:szCs w:val="21"/>
        </w:rPr>
      </w:pPr>
    </w:p>
    <w:p w14:paraId="147FC705" w14:textId="77777777" w:rsidR="0071275A" w:rsidRDefault="009E0361">
      <w:pPr>
        <w:spacing w:line="345" w:lineRule="atLeast"/>
        <w:jc w:val="center"/>
        <w:rPr>
          <w:rFonts w:ascii="Arial" w:eastAsia="Times New Roman" w:hAnsi="Arial" w:cs="Arial"/>
          <w:b/>
          <w:bCs/>
          <w:color w:val="333333"/>
          <w:sz w:val="26"/>
          <w:szCs w:val="26"/>
          <w:lang w:val="en-US"/>
        </w:rPr>
      </w:pPr>
      <w:r>
        <w:rPr>
          <w:rFonts w:ascii="Arial" w:eastAsia="Times New Roman" w:hAnsi="Arial" w:cs="Arial"/>
          <w:b/>
          <w:bCs/>
          <w:color w:val="333333"/>
          <w:sz w:val="26"/>
          <w:szCs w:val="26"/>
        </w:rPr>
        <w:br/>
        <w:t>RAPORT OBLIGAȚIE DE OFERTARE</w:t>
      </w:r>
      <w:r w:rsidR="0071275A">
        <w:rPr>
          <w:rFonts w:ascii="Arial" w:eastAsia="Times New Roman" w:hAnsi="Arial" w:cs="Arial"/>
          <w:b/>
          <w:bCs/>
          <w:color w:val="333333"/>
          <w:sz w:val="26"/>
          <w:szCs w:val="26"/>
          <w:lang w:val="en-US"/>
        </w:rPr>
        <w:t>/</w:t>
      </w:r>
    </w:p>
    <w:p w14:paraId="0502C3EA" w14:textId="77777777" w:rsidR="009E0361" w:rsidRDefault="0071275A">
      <w:pPr>
        <w:spacing w:line="345" w:lineRule="atLeast"/>
        <w:jc w:val="center"/>
        <w:rPr>
          <w:rFonts w:ascii="Arial" w:eastAsia="Times New Roman" w:hAnsi="Arial" w:cs="Arial"/>
          <w:b/>
          <w:bCs/>
          <w:color w:val="333333"/>
          <w:sz w:val="26"/>
          <w:szCs w:val="26"/>
        </w:rPr>
      </w:pPr>
      <w:r w:rsidRPr="006D3D03">
        <w:rPr>
          <w:rFonts w:ascii="Arial" w:eastAsia="Times New Roman" w:hAnsi="Arial" w:cs="Arial"/>
          <w:b/>
          <w:bCs/>
          <w:i/>
          <w:iCs/>
          <w:color w:val="0070C0"/>
          <w:sz w:val="26"/>
          <w:szCs w:val="26"/>
        </w:rPr>
        <w:t>BIDDING OBLIGATION REPORT</w:t>
      </w:r>
      <w:r w:rsidR="009E0361">
        <w:rPr>
          <w:rFonts w:ascii="Arial" w:eastAsia="Times New Roman" w:hAnsi="Arial" w:cs="Arial"/>
          <w:b/>
          <w:bCs/>
          <w:color w:val="333333"/>
          <w:sz w:val="26"/>
          <w:szCs w:val="26"/>
        </w:rPr>
        <w:br/>
      </w:r>
      <w:r w:rsidR="009E0361">
        <w:rPr>
          <w:rFonts w:ascii="Arial" w:eastAsia="Times New Roman" w:hAnsi="Arial" w:cs="Arial"/>
          <w:b/>
          <w:bCs/>
          <w:color w:val="333333"/>
          <w:sz w:val="26"/>
          <w:szCs w:val="26"/>
        </w:rPr>
        <w:br/>
        <w:t>VÂNZARE</w:t>
      </w:r>
      <w:r w:rsidR="006D3D03">
        <w:rPr>
          <w:rFonts w:ascii="Arial" w:eastAsia="Times New Roman" w:hAnsi="Arial" w:cs="Arial"/>
          <w:b/>
          <w:bCs/>
          <w:color w:val="333333"/>
          <w:sz w:val="26"/>
          <w:szCs w:val="26"/>
          <w:lang w:val="en-US"/>
        </w:rPr>
        <w:t>/</w:t>
      </w:r>
      <w:r w:rsidR="006D3D03" w:rsidRPr="006D3D03">
        <w:rPr>
          <w:rFonts w:ascii="Arial" w:eastAsia="Times New Roman" w:hAnsi="Arial" w:cs="Arial"/>
          <w:b/>
          <w:bCs/>
          <w:i/>
          <w:iCs/>
          <w:color w:val="0070C0"/>
          <w:sz w:val="26"/>
          <w:szCs w:val="26"/>
          <w:lang w:val="en-US"/>
        </w:rPr>
        <w:t>SELL</w:t>
      </w:r>
      <w:r w:rsidR="009E0361">
        <w:rPr>
          <w:rFonts w:ascii="Arial" w:eastAsia="Times New Roman" w:hAnsi="Arial" w:cs="Arial"/>
          <w:b/>
          <w:bCs/>
          <w:color w:val="333333"/>
          <w:sz w:val="26"/>
          <w:szCs w:val="26"/>
        </w:rPr>
        <w:br/>
        <w:t>Perioada de livrare</w:t>
      </w:r>
      <w:r w:rsidR="006D3D03">
        <w:rPr>
          <w:rFonts w:ascii="Arial" w:eastAsia="Times New Roman" w:hAnsi="Arial" w:cs="Arial"/>
          <w:b/>
          <w:bCs/>
          <w:color w:val="333333"/>
          <w:sz w:val="26"/>
          <w:szCs w:val="26"/>
          <w:lang w:val="en-US"/>
        </w:rPr>
        <w:t xml:space="preserve">/ </w:t>
      </w:r>
      <w:r w:rsidR="006D3D03" w:rsidRPr="006D3D03">
        <w:rPr>
          <w:rFonts w:ascii="Arial" w:eastAsia="Times New Roman" w:hAnsi="Arial" w:cs="Arial"/>
          <w:b/>
          <w:bCs/>
          <w:i/>
          <w:iCs/>
          <w:color w:val="0070C0"/>
          <w:sz w:val="26"/>
          <w:szCs w:val="26"/>
          <w:lang w:val="en-US"/>
        </w:rPr>
        <w:t>Delivery period</w:t>
      </w:r>
      <w:r w:rsidR="009E0361" w:rsidRPr="006D3D03">
        <w:rPr>
          <w:rFonts w:ascii="Arial" w:eastAsia="Times New Roman" w:hAnsi="Arial" w:cs="Arial"/>
          <w:b/>
          <w:bCs/>
          <w:color w:val="0070C0"/>
          <w:sz w:val="26"/>
          <w:szCs w:val="26"/>
        </w:rPr>
        <w:t xml:space="preserve"> </w:t>
      </w:r>
      <w:r w:rsidR="009E0361">
        <w:rPr>
          <w:rFonts w:ascii="Arial" w:eastAsia="Times New Roman" w:hAnsi="Arial" w:cs="Arial"/>
          <w:b/>
          <w:bCs/>
          <w:color w:val="333333"/>
          <w:sz w:val="26"/>
          <w:szCs w:val="26"/>
        </w:rPr>
        <w:t>. . . . . . . . . .</w:t>
      </w:r>
    </w:p>
    <w:p w14:paraId="5622AB38" w14:textId="77777777" w:rsidR="009E0361" w:rsidRDefault="009E0361">
      <w:pPr>
        <w:spacing w:line="345" w:lineRule="atLeast"/>
        <w:jc w:val="both"/>
        <w:rPr>
          <w:rFonts w:ascii="Arial" w:eastAsia="Times New Roman" w:hAnsi="Arial" w:cs="Arial"/>
          <w:color w:val="333333"/>
          <w:sz w:val="21"/>
          <w:szCs w:val="21"/>
        </w:rPr>
      </w:pPr>
    </w:p>
    <w:p w14:paraId="0B0F5A90" w14:textId="77777777" w:rsidR="009E0361" w:rsidRDefault="009E0361">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15" w:type="dxa"/>
        <w:jc w:val="center"/>
        <w:tblCellMar>
          <w:top w:w="15" w:type="dxa"/>
          <w:left w:w="15" w:type="dxa"/>
          <w:bottom w:w="15" w:type="dxa"/>
          <w:right w:w="15" w:type="dxa"/>
        </w:tblCellMar>
        <w:tblLook w:val="04A0" w:firstRow="1" w:lastRow="0" w:firstColumn="1" w:lastColumn="0" w:noHBand="0" w:noVBand="1"/>
      </w:tblPr>
      <w:tblGrid>
        <w:gridCol w:w="14"/>
        <w:gridCol w:w="801"/>
        <w:gridCol w:w="811"/>
        <w:gridCol w:w="811"/>
        <w:gridCol w:w="751"/>
        <w:gridCol w:w="800"/>
        <w:gridCol w:w="1161"/>
        <w:gridCol w:w="971"/>
      </w:tblGrid>
      <w:tr w:rsidR="009E0361" w14:paraId="282AC7FD" w14:textId="77777777">
        <w:trPr>
          <w:trHeight w:val="20"/>
          <w:jc w:val="center"/>
        </w:trPr>
        <w:tc>
          <w:tcPr>
            <w:tcW w:w="0" w:type="auto"/>
            <w:tcMar>
              <w:top w:w="0" w:type="dxa"/>
              <w:left w:w="0" w:type="dxa"/>
              <w:bottom w:w="0" w:type="dxa"/>
              <w:right w:w="0" w:type="dxa"/>
            </w:tcMar>
            <w:hideMark/>
          </w:tcPr>
          <w:p w14:paraId="67120A45" w14:textId="77777777" w:rsidR="009E0361" w:rsidRDefault="009E0361" w:rsidP="006D3D03">
            <w:pPr>
              <w:contextualSpacing/>
              <w:jc w:val="center"/>
              <w:rPr>
                <w:rFonts w:ascii="Arial" w:eastAsia="Times New Roman" w:hAnsi="Arial" w:cs="Arial"/>
                <w:b/>
                <w:bCs/>
                <w:color w:val="333333"/>
                <w:sz w:val="26"/>
                <w:szCs w:val="26"/>
              </w:rPr>
            </w:pPr>
          </w:p>
        </w:tc>
        <w:tc>
          <w:tcPr>
            <w:tcW w:w="0" w:type="auto"/>
            <w:hideMark/>
          </w:tcPr>
          <w:p w14:paraId="3A20EF9B" w14:textId="77777777" w:rsidR="009E0361" w:rsidRDefault="009E0361" w:rsidP="006D3D03">
            <w:pPr>
              <w:contextualSpacing/>
              <w:rPr>
                <w:rFonts w:eastAsia="Times New Roman"/>
                <w:sz w:val="20"/>
                <w:szCs w:val="20"/>
              </w:rPr>
            </w:pPr>
          </w:p>
        </w:tc>
        <w:tc>
          <w:tcPr>
            <w:tcW w:w="0" w:type="auto"/>
            <w:hideMark/>
          </w:tcPr>
          <w:p w14:paraId="1C94CE6C" w14:textId="77777777" w:rsidR="009E0361" w:rsidRDefault="009E0361" w:rsidP="006D3D03">
            <w:pPr>
              <w:contextualSpacing/>
              <w:rPr>
                <w:rFonts w:eastAsia="Times New Roman"/>
                <w:sz w:val="20"/>
                <w:szCs w:val="20"/>
              </w:rPr>
            </w:pPr>
          </w:p>
        </w:tc>
        <w:tc>
          <w:tcPr>
            <w:tcW w:w="0" w:type="auto"/>
            <w:hideMark/>
          </w:tcPr>
          <w:p w14:paraId="13BFD928" w14:textId="77777777" w:rsidR="009E0361" w:rsidRDefault="009E0361" w:rsidP="006D3D03">
            <w:pPr>
              <w:contextualSpacing/>
              <w:rPr>
                <w:rFonts w:eastAsia="Times New Roman"/>
                <w:sz w:val="20"/>
                <w:szCs w:val="20"/>
              </w:rPr>
            </w:pPr>
          </w:p>
        </w:tc>
        <w:tc>
          <w:tcPr>
            <w:tcW w:w="0" w:type="auto"/>
            <w:hideMark/>
          </w:tcPr>
          <w:p w14:paraId="41FA97CB" w14:textId="77777777" w:rsidR="009E0361" w:rsidRDefault="009E0361" w:rsidP="006D3D03">
            <w:pPr>
              <w:contextualSpacing/>
              <w:rPr>
                <w:rFonts w:eastAsia="Times New Roman"/>
                <w:sz w:val="20"/>
                <w:szCs w:val="20"/>
              </w:rPr>
            </w:pPr>
          </w:p>
        </w:tc>
        <w:tc>
          <w:tcPr>
            <w:tcW w:w="0" w:type="auto"/>
            <w:hideMark/>
          </w:tcPr>
          <w:p w14:paraId="459E0C6E" w14:textId="77777777" w:rsidR="009E0361" w:rsidRDefault="009E0361" w:rsidP="006D3D03">
            <w:pPr>
              <w:contextualSpacing/>
              <w:rPr>
                <w:rFonts w:eastAsia="Times New Roman"/>
                <w:sz w:val="20"/>
                <w:szCs w:val="20"/>
              </w:rPr>
            </w:pPr>
          </w:p>
        </w:tc>
        <w:tc>
          <w:tcPr>
            <w:tcW w:w="0" w:type="auto"/>
            <w:hideMark/>
          </w:tcPr>
          <w:p w14:paraId="5B4FAEF4" w14:textId="77777777" w:rsidR="009E0361" w:rsidRDefault="009E0361" w:rsidP="006D3D03">
            <w:pPr>
              <w:contextualSpacing/>
              <w:rPr>
                <w:rFonts w:eastAsia="Times New Roman"/>
                <w:sz w:val="20"/>
                <w:szCs w:val="20"/>
              </w:rPr>
            </w:pPr>
          </w:p>
        </w:tc>
        <w:tc>
          <w:tcPr>
            <w:tcW w:w="0" w:type="auto"/>
            <w:hideMark/>
          </w:tcPr>
          <w:p w14:paraId="1AF79C10" w14:textId="77777777" w:rsidR="009E0361" w:rsidRDefault="009E0361" w:rsidP="006D3D03">
            <w:pPr>
              <w:contextualSpacing/>
              <w:rPr>
                <w:rFonts w:eastAsia="Times New Roman"/>
                <w:sz w:val="20"/>
                <w:szCs w:val="20"/>
              </w:rPr>
            </w:pPr>
          </w:p>
        </w:tc>
      </w:tr>
      <w:tr w:rsidR="009E0361" w14:paraId="318F8928" w14:textId="77777777">
        <w:trPr>
          <w:trHeight w:val="1580"/>
          <w:jc w:val="center"/>
        </w:trPr>
        <w:tc>
          <w:tcPr>
            <w:tcW w:w="0" w:type="auto"/>
            <w:tcMar>
              <w:top w:w="0" w:type="dxa"/>
              <w:left w:w="0" w:type="dxa"/>
              <w:bottom w:w="0" w:type="dxa"/>
              <w:right w:w="0" w:type="dxa"/>
            </w:tcMar>
            <w:hideMark/>
          </w:tcPr>
          <w:p w14:paraId="0C46F4E7" w14:textId="77777777" w:rsidR="009E0361" w:rsidRDefault="009E0361" w:rsidP="006D3D03">
            <w:pPr>
              <w:contextualSpacing/>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92DFA0B"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Dată sesiune licitație</w:t>
            </w:r>
          </w:p>
          <w:p w14:paraId="13DE2D59" w14:textId="77777777" w:rsidR="006D3D03" w:rsidRDefault="006D3D03" w:rsidP="006D3D03">
            <w:pPr>
              <w:contextualSpacing/>
              <w:jc w:val="center"/>
              <w:rPr>
                <w:rFonts w:ascii="Arial" w:eastAsia="Times New Roman" w:hAnsi="Arial" w:cs="Arial"/>
                <w:color w:val="333333"/>
                <w:sz w:val="18"/>
                <w:szCs w:val="18"/>
              </w:rPr>
            </w:pPr>
          </w:p>
          <w:p w14:paraId="4D7E6F65" w14:textId="77777777" w:rsidR="006D3D03" w:rsidRDefault="006D3D03" w:rsidP="006D3D03">
            <w:pPr>
              <w:contextualSpacing/>
              <w:jc w:val="center"/>
              <w:rPr>
                <w:rFonts w:ascii="Arial" w:eastAsia="Times New Roman" w:hAnsi="Arial" w:cs="Arial"/>
                <w:i/>
                <w:iCs/>
                <w:color w:val="0070C0"/>
                <w:sz w:val="18"/>
                <w:szCs w:val="18"/>
                <w:lang w:val="en-US"/>
              </w:rPr>
            </w:pPr>
          </w:p>
          <w:p w14:paraId="06845B26" w14:textId="77777777" w:rsidR="006D3D03" w:rsidRDefault="006D3D03" w:rsidP="006D3D03">
            <w:pPr>
              <w:contextualSpacing/>
              <w:jc w:val="center"/>
              <w:rPr>
                <w:rFonts w:ascii="Arial" w:eastAsia="Times New Roman" w:hAnsi="Arial" w:cs="Arial"/>
                <w:i/>
                <w:iCs/>
                <w:color w:val="0070C0"/>
                <w:sz w:val="18"/>
                <w:szCs w:val="18"/>
                <w:lang w:val="en-US"/>
              </w:rPr>
            </w:pPr>
          </w:p>
          <w:p w14:paraId="1EA97209" w14:textId="77777777" w:rsidR="006D3D03" w:rsidRPr="006D3D03" w:rsidRDefault="006D3D03" w:rsidP="006D3D03">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Auction session date</w:t>
            </w:r>
          </w:p>
        </w:tc>
        <w:tc>
          <w:tcPr>
            <w:tcW w:w="0" w:type="auto"/>
            <w:tcBorders>
              <w:top w:val="single" w:sz="6" w:space="0" w:color="333333"/>
              <w:left w:val="single" w:sz="6" w:space="0" w:color="333333"/>
              <w:bottom w:val="single" w:sz="6" w:space="0" w:color="333333"/>
              <w:right w:val="single" w:sz="6" w:space="0" w:color="333333"/>
            </w:tcBorders>
            <w:hideMark/>
          </w:tcPr>
          <w:p w14:paraId="658883B5"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Denumire produs standard ofertat</w:t>
            </w:r>
          </w:p>
          <w:p w14:paraId="413198AF" w14:textId="77777777" w:rsidR="006D3D03" w:rsidRDefault="006D3D03" w:rsidP="006D3D03">
            <w:pPr>
              <w:contextualSpacing/>
              <w:jc w:val="center"/>
              <w:rPr>
                <w:rFonts w:ascii="Arial" w:eastAsia="Times New Roman" w:hAnsi="Arial" w:cs="Arial"/>
                <w:color w:val="333333"/>
                <w:sz w:val="18"/>
                <w:szCs w:val="18"/>
              </w:rPr>
            </w:pPr>
          </w:p>
          <w:p w14:paraId="26BB5AED" w14:textId="77777777" w:rsidR="006D3D03" w:rsidRDefault="006D3D03" w:rsidP="006D3D03">
            <w:pPr>
              <w:contextualSpacing/>
              <w:jc w:val="center"/>
              <w:rPr>
                <w:rFonts w:ascii="Arial" w:eastAsia="Times New Roman" w:hAnsi="Arial" w:cs="Arial"/>
                <w:i/>
                <w:iCs/>
                <w:color w:val="0070C0"/>
                <w:sz w:val="18"/>
                <w:szCs w:val="18"/>
              </w:rPr>
            </w:pPr>
          </w:p>
          <w:p w14:paraId="7C9BF868" w14:textId="77777777" w:rsidR="006D3D03" w:rsidRPr="006D3D03" w:rsidRDefault="006D3D03" w:rsidP="006D3D03">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Name of the standard product offered</w:t>
            </w:r>
          </w:p>
        </w:tc>
        <w:tc>
          <w:tcPr>
            <w:tcW w:w="0" w:type="auto"/>
            <w:tcBorders>
              <w:top w:val="single" w:sz="6" w:space="0" w:color="333333"/>
              <w:left w:val="single" w:sz="6" w:space="0" w:color="333333"/>
              <w:bottom w:val="single" w:sz="6" w:space="0" w:color="333333"/>
              <w:right w:val="single" w:sz="6" w:space="0" w:color="333333"/>
            </w:tcBorders>
            <w:hideMark/>
          </w:tcPr>
          <w:p w14:paraId="0695A479"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Denumire titular obligație de ofertare</w:t>
            </w:r>
          </w:p>
          <w:p w14:paraId="35D35EA5" w14:textId="77777777" w:rsidR="006D3D03" w:rsidRDefault="006D3D03" w:rsidP="006D3D03">
            <w:pPr>
              <w:contextualSpacing/>
              <w:jc w:val="center"/>
              <w:rPr>
                <w:rFonts w:ascii="Arial" w:eastAsia="Times New Roman" w:hAnsi="Arial" w:cs="Arial"/>
                <w:color w:val="333333"/>
                <w:sz w:val="18"/>
                <w:szCs w:val="18"/>
              </w:rPr>
            </w:pPr>
          </w:p>
          <w:p w14:paraId="08E2AB9F" w14:textId="77777777" w:rsidR="006D3D03" w:rsidRPr="006D3D03" w:rsidRDefault="006D3D03" w:rsidP="006D3D03">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 xml:space="preserve">Name </w:t>
            </w:r>
            <w:r w:rsidRPr="006D3D03">
              <w:rPr>
                <w:rFonts w:ascii="Arial" w:eastAsia="Times New Roman" w:hAnsi="Arial" w:cs="Arial"/>
                <w:i/>
                <w:iCs/>
                <w:color w:val="0070C0"/>
                <w:sz w:val="18"/>
                <w:szCs w:val="18"/>
                <w:lang w:val="en-US"/>
              </w:rPr>
              <w:t xml:space="preserve">of the </w:t>
            </w:r>
            <w:r w:rsidRPr="006D3D03">
              <w:rPr>
                <w:rFonts w:ascii="Arial" w:eastAsia="Times New Roman" w:hAnsi="Arial" w:cs="Arial"/>
                <w:i/>
                <w:iCs/>
                <w:color w:val="0070C0"/>
                <w:sz w:val="18"/>
                <w:szCs w:val="18"/>
              </w:rPr>
              <w:t xml:space="preserve">holder </w:t>
            </w:r>
            <w:r w:rsidRPr="006D3D03">
              <w:rPr>
                <w:rFonts w:ascii="Arial" w:eastAsia="Times New Roman" w:hAnsi="Arial" w:cs="Arial"/>
                <w:i/>
                <w:iCs/>
                <w:color w:val="0070C0"/>
                <w:sz w:val="18"/>
                <w:szCs w:val="18"/>
                <w:lang w:val="en-US"/>
              </w:rPr>
              <w:t>of bidding</w:t>
            </w:r>
            <w:r w:rsidRPr="006D3D03">
              <w:rPr>
                <w:rFonts w:ascii="Arial" w:eastAsia="Times New Roman" w:hAnsi="Arial" w:cs="Arial"/>
                <w:i/>
                <w:iCs/>
                <w:color w:val="0070C0"/>
                <w:sz w:val="18"/>
                <w:szCs w:val="18"/>
              </w:rPr>
              <w:t xml:space="preserve"> obligatio</w:t>
            </w:r>
            <w:r w:rsidRPr="006D3D03">
              <w:rPr>
                <w:rFonts w:ascii="Arial" w:eastAsia="Times New Roman" w:hAnsi="Arial" w:cs="Arial"/>
                <w:i/>
                <w:iCs/>
                <w:color w:val="333333"/>
                <w:sz w:val="18"/>
                <w:szCs w:val="18"/>
              </w:rPr>
              <w:t>n</w:t>
            </w:r>
          </w:p>
        </w:tc>
        <w:tc>
          <w:tcPr>
            <w:tcW w:w="0" w:type="auto"/>
            <w:tcBorders>
              <w:top w:val="single" w:sz="6" w:space="0" w:color="333333"/>
              <w:left w:val="single" w:sz="6" w:space="0" w:color="333333"/>
              <w:bottom w:val="single" w:sz="6" w:space="0" w:color="333333"/>
              <w:right w:val="single" w:sz="6" w:space="0" w:color="333333"/>
            </w:tcBorders>
            <w:hideMark/>
          </w:tcPr>
          <w:p w14:paraId="7ADEB7C4"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Cantitate ofertată (MWh)</w:t>
            </w:r>
          </w:p>
          <w:p w14:paraId="4D3CE592" w14:textId="77777777" w:rsidR="006D3D03" w:rsidRDefault="006D3D03" w:rsidP="006D3D03">
            <w:pPr>
              <w:contextualSpacing/>
              <w:jc w:val="center"/>
              <w:rPr>
                <w:rFonts w:ascii="Arial" w:eastAsia="Times New Roman" w:hAnsi="Arial" w:cs="Arial"/>
                <w:color w:val="333333"/>
                <w:sz w:val="18"/>
                <w:szCs w:val="18"/>
              </w:rPr>
            </w:pPr>
          </w:p>
          <w:p w14:paraId="343FE62F" w14:textId="77777777" w:rsidR="006D3D03" w:rsidRDefault="006D3D03" w:rsidP="006D3D03">
            <w:pPr>
              <w:contextualSpacing/>
              <w:jc w:val="center"/>
              <w:rPr>
                <w:rFonts w:ascii="Arial" w:eastAsia="Times New Roman" w:hAnsi="Arial" w:cs="Arial"/>
                <w:color w:val="333333"/>
                <w:sz w:val="18"/>
                <w:szCs w:val="18"/>
              </w:rPr>
            </w:pPr>
          </w:p>
          <w:p w14:paraId="126E723E" w14:textId="77777777" w:rsidR="006D3D03" w:rsidRDefault="006D3D03" w:rsidP="006D3D03">
            <w:pPr>
              <w:contextualSpacing/>
              <w:jc w:val="center"/>
              <w:rPr>
                <w:rFonts w:ascii="Arial" w:eastAsia="Times New Roman" w:hAnsi="Arial" w:cs="Arial"/>
                <w:color w:val="333333"/>
                <w:sz w:val="18"/>
                <w:szCs w:val="18"/>
              </w:rPr>
            </w:pPr>
          </w:p>
          <w:p w14:paraId="32216DD8" w14:textId="77777777" w:rsidR="006D3D03" w:rsidRPr="006D3D03" w:rsidRDefault="006D3D03" w:rsidP="006D3D03">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Quantity offered (MWh)</w:t>
            </w:r>
          </w:p>
        </w:tc>
        <w:tc>
          <w:tcPr>
            <w:tcW w:w="0" w:type="auto"/>
            <w:tcBorders>
              <w:top w:val="single" w:sz="6" w:space="0" w:color="333333"/>
              <w:left w:val="single" w:sz="6" w:space="0" w:color="333333"/>
              <w:bottom w:val="single" w:sz="6" w:space="0" w:color="333333"/>
              <w:right w:val="single" w:sz="6" w:space="0" w:color="333333"/>
            </w:tcBorders>
            <w:hideMark/>
          </w:tcPr>
          <w:p w14:paraId="477FCF96"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Preț ofertat (lei/MWh)</w:t>
            </w:r>
          </w:p>
          <w:p w14:paraId="0D4B7859" w14:textId="77777777" w:rsidR="006D3D03" w:rsidRDefault="006D3D03" w:rsidP="006D3D03">
            <w:pPr>
              <w:contextualSpacing/>
              <w:jc w:val="center"/>
              <w:rPr>
                <w:rFonts w:ascii="Arial" w:eastAsia="Times New Roman" w:hAnsi="Arial" w:cs="Arial"/>
                <w:color w:val="333333"/>
                <w:sz w:val="18"/>
                <w:szCs w:val="18"/>
              </w:rPr>
            </w:pPr>
          </w:p>
          <w:p w14:paraId="2354B36B" w14:textId="77777777" w:rsidR="006D3D03" w:rsidRDefault="006D3D03" w:rsidP="006D3D03">
            <w:pPr>
              <w:contextualSpacing/>
              <w:jc w:val="center"/>
              <w:rPr>
                <w:rFonts w:ascii="Arial" w:eastAsia="Times New Roman" w:hAnsi="Arial" w:cs="Arial"/>
                <w:color w:val="333333"/>
                <w:sz w:val="18"/>
                <w:szCs w:val="18"/>
                <w:lang w:val="en-US"/>
              </w:rPr>
            </w:pPr>
          </w:p>
          <w:p w14:paraId="0373D57C" w14:textId="77777777" w:rsidR="006D3D03" w:rsidRDefault="006D3D03" w:rsidP="006D3D03">
            <w:pPr>
              <w:contextualSpacing/>
              <w:jc w:val="center"/>
              <w:rPr>
                <w:rFonts w:ascii="Arial" w:eastAsia="Times New Roman" w:hAnsi="Arial" w:cs="Arial"/>
                <w:color w:val="333333"/>
                <w:sz w:val="18"/>
                <w:szCs w:val="18"/>
                <w:lang w:val="en-US"/>
              </w:rPr>
            </w:pPr>
          </w:p>
          <w:p w14:paraId="0DD19FB6" w14:textId="77777777" w:rsidR="006D3D03" w:rsidRPr="006D3D03" w:rsidRDefault="006D3D03" w:rsidP="006D3D03">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Price offered (lei/MWh)</w:t>
            </w:r>
          </w:p>
        </w:tc>
        <w:tc>
          <w:tcPr>
            <w:tcW w:w="0" w:type="auto"/>
            <w:tcBorders>
              <w:top w:val="single" w:sz="6" w:space="0" w:color="333333"/>
              <w:left w:val="single" w:sz="6" w:space="0" w:color="333333"/>
              <w:bottom w:val="single" w:sz="6" w:space="0" w:color="333333"/>
              <w:right w:val="single" w:sz="6" w:space="0" w:color="333333"/>
            </w:tcBorders>
            <w:hideMark/>
          </w:tcPr>
          <w:p w14:paraId="3DE8BC4B"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Cantitate tranzacționată (MWh)</w:t>
            </w:r>
          </w:p>
          <w:p w14:paraId="248C6569" w14:textId="77777777" w:rsidR="006D3D03" w:rsidRDefault="006D3D03" w:rsidP="006D3D03">
            <w:pPr>
              <w:contextualSpacing/>
              <w:jc w:val="center"/>
              <w:rPr>
                <w:rFonts w:ascii="Arial" w:eastAsia="Times New Roman" w:hAnsi="Arial" w:cs="Arial"/>
                <w:color w:val="333333"/>
                <w:sz w:val="18"/>
                <w:szCs w:val="18"/>
              </w:rPr>
            </w:pPr>
          </w:p>
          <w:p w14:paraId="391B30A8" w14:textId="77777777" w:rsidR="006D3D03" w:rsidRDefault="006D3D03" w:rsidP="006D3D03">
            <w:pPr>
              <w:contextualSpacing/>
              <w:jc w:val="center"/>
              <w:rPr>
                <w:rFonts w:ascii="Arial" w:eastAsia="Times New Roman" w:hAnsi="Arial" w:cs="Arial"/>
                <w:color w:val="333333"/>
                <w:sz w:val="18"/>
                <w:szCs w:val="18"/>
              </w:rPr>
            </w:pPr>
          </w:p>
          <w:p w14:paraId="632669C2" w14:textId="77777777" w:rsidR="006D3D03" w:rsidRDefault="006D3D03" w:rsidP="006D3D03">
            <w:pPr>
              <w:contextualSpacing/>
              <w:jc w:val="center"/>
              <w:rPr>
                <w:rFonts w:ascii="Arial" w:eastAsia="Times New Roman" w:hAnsi="Arial" w:cs="Arial"/>
                <w:color w:val="333333"/>
                <w:sz w:val="18"/>
                <w:szCs w:val="18"/>
              </w:rPr>
            </w:pPr>
          </w:p>
          <w:p w14:paraId="53B41151" w14:textId="77777777" w:rsidR="006D3D03" w:rsidRPr="006D3D03" w:rsidRDefault="006D3D03" w:rsidP="006D3D03">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Quantity traded (MWh)</w:t>
            </w:r>
          </w:p>
        </w:tc>
        <w:tc>
          <w:tcPr>
            <w:tcW w:w="0" w:type="auto"/>
            <w:tcBorders>
              <w:top w:val="single" w:sz="6" w:space="0" w:color="333333"/>
              <w:left w:val="single" w:sz="6" w:space="0" w:color="333333"/>
              <w:bottom w:val="single" w:sz="6" w:space="0" w:color="333333"/>
              <w:right w:val="single" w:sz="6" w:space="0" w:color="333333"/>
            </w:tcBorders>
            <w:hideMark/>
          </w:tcPr>
          <w:p w14:paraId="3E092219"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Preț tranzacție (lei/MWh)</w:t>
            </w:r>
          </w:p>
          <w:p w14:paraId="7F6DF278" w14:textId="77777777" w:rsidR="006D3D03" w:rsidRDefault="006D3D03" w:rsidP="006D3D03">
            <w:pPr>
              <w:contextualSpacing/>
              <w:jc w:val="center"/>
              <w:rPr>
                <w:rFonts w:ascii="Arial" w:eastAsia="Times New Roman" w:hAnsi="Arial" w:cs="Arial"/>
                <w:color w:val="333333"/>
                <w:sz w:val="18"/>
                <w:szCs w:val="18"/>
              </w:rPr>
            </w:pPr>
          </w:p>
          <w:p w14:paraId="37FBDA2F" w14:textId="77777777" w:rsidR="006D3D03" w:rsidRDefault="006D3D03" w:rsidP="006D3D03">
            <w:pPr>
              <w:contextualSpacing/>
              <w:jc w:val="center"/>
              <w:rPr>
                <w:rFonts w:ascii="Arial" w:eastAsia="Times New Roman" w:hAnsi="Arial" w:cs="Arial"/>
                <w:color w:val="333333"/>
                <w:sz w:val="18"/>
                <w:szCs w:val="18"/>
              </w:rPr>
            </w:pPr>
          </w:p>
          <w:p w14:paraId="53EE08D3" w14:textId="77777777" w:rsidR="006D3D03" w:rsidRDefault="006D3D03" w:rsidP="006D3D03">
            <w:pPr>
              <w:contextualSpacing/>
              <w:jc w:val="center"/>
              <w:rPr>
                <w:rFonts w:ascii="Arial" w:eastAsia="Times New Roman" w:hAnsi="Arial" w:cs="Arial"/>
                <w:color w:val="333333"/>
                <w:sz w:val="18"/>
                <w:szCs w:val="18"/>
              </w:rPr>
            </w:pPr>
          </w:p>
          <w:p w14:paraId="6DD578FE" w14:textId="77777777" w:rsidR="006D3D03" w:rsidRPr="006D3D03" w:rsidRDefault="006D3D03" w:rsidP="006D3D03">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Transaction price (lei / MWh)</w:t>
            </w:r>
          </w:p>
        </w:tc>
      </w:tr>
      <w:tr w:rsidR="009E0361" w14:paraId="7B830F78" w14:textId="77777777">
        <w:trPr>
          <w:trHeight w:val="400"/>
          <w:jc w:val="center"/>
        </w:trPr>
        <w:tc>
          <w:tcPr>
            <w:tcW w:w="0" w:type="auto"/>
            <w:tcMar>
              <w:top w:w="0" w:type="dxa"/>
              <w:left w:w="0" w:type="dxa"/>
              <w:bottom w:w="0" w:type="dxa"/>
              <w:right w:w="0" w:type="dxa"/>
            </w:tcMar>
            <w:hideMark/>
          </w:tcPr>
          <w:p w14:paraId="6A8D981F" w14:textId="77777777" w:rsidR="009E0361" w:rsidRDefault="009E0361" w:rsidP="006D3D03">
            <w:pPr>
              <w:contextualSpacing/>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511E03C" w14:textId="77777777" w:rsidR="009E0361" w:rsidRDefault="009E0361" w:rsidP="006D3D03">
            <w:pPr>
              <w:contextualSpacing/>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9D44B1E"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0529843"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BA81E6E"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BA41E81"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2330BB5"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B551E95" w14:textId="77777777" w:rsidR="009E0361" w:rsidRDefault="009E0361" w:rsidP="006D3D03">
            <w:pPr>
              <w:contextualSpacing/>
              <w:jc w:val="center"/>
              <w:rPr>
                <w:rFonts w:eastAsia="Times New Roman"/>
                <w:sz w:val="20"/>
                <w:szCs w:val="20"/>
              </w:rPr>
            </w:pPr>
          </w:p>
        </w:tc>
      </w:tr>
      <w:tr w:rsidR="009E0361" w14:paraId="33E6704E" w14:textId="77777777" w:rsidTr="00C8283C">
        <w:trPr>
          <w:trHeight w:val="447"/>
          <w:jc w:val="center"/>
        </w:trPr>
        <w:tc>
          <w:tcPr>
            <w:tcW w:w="0" w:type="auto"/>
            <w:tcMar>
              <w:top w:w="0" w:type="dxa"/>
              <w:left w:w="0" w:type="dxa"/>
              <w:bottom w:w="0" w:type="dxa"/>
              <w:right w:w="0" w:type="dxa"/>
            </w:tcMar>
            <w:hideMark/>
          </w:tcPr>
          <w:p w14:paraId="6DF56A86"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B04814D" w14:textId="77777777" w:rsidR="009E0361" w:rsidRDefault="009E0361" w:rsidP="006D3D03">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TOTAL/ PRODUS</w:t>
            </w:r>
          </w:p>
        </w:tc>
        <w:tc>
          <w:tcPr>
            <w:tcW w:w="0" w:type="auto"/>
            <w:tcBorders>
              <w:top w:val="single" w:sz="6" w:space="0" w:color="333333"/>
              <w:left w:val="single" w:sz="6" w:space="0" w:color="333333"/>
              <w:bottom w:val="single" w:sz="6" w:space="0" w:color="333333"/>
              <w:right w:val="single" w:sz="6" w:space="0" w:color="333333"/>
            </w:tcBorders>
            <w:hideMark/>
          </w:tcPr>
          <w:p w14:paraId="76E15317" w14:textId="77777777" w:rsidR="009E0361" w:rsidRDefault="009E0361" w:rsidP="006D3D03">
            <w:pPr>
              <w:contextualSpacing/>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D3D9DC1"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FD9CD73"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1ABBAE6"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2DE8CB" w14:textId="77777777" w:rsidR="009E0361" w:rsidRDefault="009E0361" w:rsidP="006D3D03">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048620D" w14:textId="77777777" w:rsidR="009E0361" w:rsidRDefault="009E0361" w:rsidP="006D3D03">
            <w:pPr>
              <w:contextualSpacing/>
              <w:jc w:val="center"/>
              <w:rPr>
                <w:rFonts w:eastAsia="Times New Roman"/>
                <w:sz w:val="20"/>
                <w:szCs w:val="20"/>
              </w:rPr>
            </w:pPr>
          </w:p>
        </w:tc>
      </w:tr>
    </w:tbl>
    <w:p w14:paraId="2A6F232C" w14:textId="77777777" w:rsidR="009E0361" w:rsidRDefault="009E0361">
      <w:pPr>
        <w:spacing w:line="345" w:lineRule="atLeast"/>
        <w:jc w:val="both"/>
        <w:rPr>
          <w:rFonts w:ascii="Arial" w:eastAsia="Times New Roman" w:hAnsi="Arial" w:cs="Arial"/>
          <w:color w:val="333333"/>
          <w:sz w:val="21"/>
          <w:szCs w:val="21"/>
        </w:rPr>
      </w:pPr>
    </w:p>
    <w:p w14:paraId="04A529BA" w14:textId="77777777" w:rsidR="00C8283C" w:rsidRDefault="009E0361">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RAPORT OBLIGAȚIE DE OFERTARE</w:t>
      </w:r>
    </w:p>
    <w:p w14:paraId="4F3E76C6" w14:textId="77777777" w:rsidR="009E0361" w:rsidRDefault="00C8283C">
      <w:pPr>
        <w:spacing w:line="345" w:lineRule="atLeast"/>
        <w:jc w:val="center"/>
        <w:rPr>
          <w:rFonts w:ascii="Arial" w:eastAsia="Times New Roman" w:hAnsi="Arial" w:cs="Arial"/>
          <w:b/>
          <w:bCs/>
          <w:color w:val="333333"/>
          <w:sz w:val="26"/>
          <w:szCs w:val="26"/>
        </w:rPr>
      </w:pPr>
      <w:r w:rsidRPr="006D3D03">
        <w:rPr>
          <w:rFonts w:ascii="Arial" w:eastAsia="Times New Roman" w:hAnsi="Arial" w:cs="Arial"/>
          <w:b/>
          <w:bCs/>
          <w:i/>
          <w:iCs/>
          <w:color w:val="0070C0"/>
          <w:sz w:val="26"/>
          <w:szCs w:val="26"/>
        </w:rPr>
        <w:t>BIDDING OBLIGATION REPORT</w:t>
      </w:r>
      <w:r w:rsidR="009E0361">
        <w:rPr>
          <w:rFonts w:ascii="Arial" w:eastAsia="Times New Roman" w:hAnsi="Arial" w:cs="Arial"/>
          <w:b/>
          <w:bCs/>
          <w:color w:val="333333"/>
          <w:sz w:val="26"/>
          <w:szCs w:val="26"/>
        </w:rPr>
        <w:br/>
      </w:r>
      <w:r w:rsidR="009E0361">
        <w:rPr>
          <w:rFonts w:ascii="Arial" w:eastAsia="Times New Roman" w:hAnsi="Arial" w:cs="Arial"/>
          <w:b/>
          <w:bCs/>
          <w:color w:val="333333"/>
          <w:sz w:val="26"/>
          <w:szCs w:val="26"/>
        </w:rPr>
        <w:br/>
        <w:t>CUMPĂRARE</w:t>
      </w:r>
      <w:r>
        <w:rPr>
          <w:rFonts w:ascii="Arial" w:eastAsia="Times New Roman" w:hAnsi="Arial" w:cs="Arial"/>
          <w:b/>
          <w:bCs/>
          <w:color w:val="333333"/>
          <w:sz w:val="26"/>
          <w:szCs w:val="26"/>
          <w:lang w:val="en-US"/>
        </w:rPr>
        <w:t>/</w:t>
      </w:r>
      <w:r w:rsidRPr="00C8283C">
        <w:rPr>
          <w:rFonts w:ascii="Arial" w:eastAsia="Times New Roman" w:hAnsi="Arial" w:cs="Arial"/>
          <w:b/>
          <w:bCs/>
          <w:i/>
          <w:iCs/>
          <w:color w:val="0070C0"/>
          <w:sz w:val="26"/>
          <w:szCs w:val="26"/>
          <w:lang w:val="en-US"/>
        </w:rPr>
        <w:t>BUY</w:t>
      </w:r>
      <w:r w:rsidR="009E0361">
        <w:rPr>
          <w:rFonts w:ascii="Arial" w:eastAsia="Times New Roman" w:hAnsi="Arial" w:cs="Arial"/>
          <w:b/>
          <w:bCs/>
          <w:color w:val="333333"/>
          <w:sz w:val="26"/>
          <w:szCs w:val="26"/>
        </w:rPr>
        <w:br/>
        <w:t xml:space="preserve">Perioada de livrare </w:t>
      </w:r>
      <w:r>
        <w:rPr>
          <w:rFonts w:ascii="Arial" w:eastAsia="Times New Roman" w:hAnsi="Arial" w:cs="Arial"/>
          <w:b/>
          <w:bCs/>
          <w:color w:val="333333"/>
          <w:sz w:val="26"/>
          <w:szCs w:val="26"/>
          <w:lang w:val="en-US"/>
        </w:rPr>
        <w:t>/</w:t>
      </w:r>
      <w:r w:rsidRPr="006D3D03">
        <w:rPr>
          <w:rFonts w:ascii="Arial" w:eastAsia="Times New Roman" w:hAnsi="Arial" w:cs="Arial"/>
          <w:b/>
          <w:bCs/>
          <w:i/>
          <w:iCs/>
          <w:color w:val="0070C0"/>
          <w:sz w:val="26"/>
          <w:szCs w:val="26"/>
          <w:lang w:val="en-US"/>
        </w:rPr>
        <w:t>Delivery period</w:t>
      </w:r>
      <w:r w:rsidRPr="006D3D03">
        <w:rPr>
          <w:rFonts w:ascii="Arial" w:eastAsia="Times New Roman" w:hAnsi="Arial" w:cs="Arial"/>
          <w:b/>
          <w:bCs/>
          <w:color w:val="0070C0"/>
          <w:sz w:val="26"/>
          <w:szCs w:val="26"/>
        </w:rPr>
        <w:t xml:space="preserve"> </w:t>
      </w:r>
      <w:r>
        <w:rPr>
          <w:rFonts w:ascii="Arial" w:eastAsia="Times New Roman" w:hAnsi="Arial" w:cs="Arial"/>
          <w:b/>
          <w:bCs/>
          <w:color w:val="333333"/>
          <w:sz w:val="26"/>
          <w:szCs w:val="26"/>
        </w:rPr>
        <w:t>. . . . . . . . . .</w:t>
      </w:r>
    </w:p>
    <w:tbl>
      <w:tblPr>
        <w:tblW w:w="6015" w:type="dxa"/>
        <w:jc w:val="center"/>
        <w:tblCellMar>
          <w:top w:w="15" w:type="dxa"/>
          <w:left w:w="15" w:type="dxa"/>
          <w:bottom w:w="15" w:type="dxa"/>
          <w:right w:w="15" w:type="dxa"/>
        </w:tblCellMar>
        <w:tblLook w:val="04A0" w:firstRow="1" w:lastRow="0" w:firstColumn="1" w:lastColumn="0" w:noHBand="0" w:noVBand="1"/>
      </w:tblPr>
      <w:tblGrid>
        <w:gridCol w:w="14"/>
        <w:gridCol w:w="801"/>
        <w:gridCol w:w="811"/>
        <w:gridCol w:w="811"/>
        <w:gridCol w:w="751"/>
        <w:gridCol w:w="800"/>
        <w:gridCol w:w="1161"/>
        <w:gridCol w:w="971"/>
      </w:tblGrid>
      <w:tr w:rsidR="00C8283C" w14:paraId="5CA2E0EB" w14:textId="77777777" w:rsidTr="00C8283C">
        <w:trPr>
          <w:trHeight w:val="20"/>
          <w:jc w:val="center"/>
        </w:trPr>
        <w:tc>
          <w:tcPr>
            <w:tcW w:w="0" w:type="auto"/>
            <w:tcMar>
              <w:top w:w="0" w:type="dxa"/>
              <w:left w:w="0" w:type="dxa"/>
              <w:bottom w:w="0" w:type="dxa"/>
              <w:right w:w="0" w:type="dxa"/>
            </w:tcMar>
            <w:hideMark/>
          </w:tcPr>
          <w:p w14:paraId="2A5F583B" w14:textId="77777777" w:rsidR="00C8283C" w:rsidRDefault="00C8283C" w:rsidP="005548C2">
            <w:pPr>
              <w:contextualSpacing/>
              <w:jc w:val="center"/>
              <w:rPr>
                <w:rFonts w:ascii="Arial" w:eastAsia="Times New Roman" w:hAnsi="Arial" w:cs="Arial"/>
                <w:b/>
                <w:bCs/>
                <w:color w:val="333333"/>
                <w:sz w:val="26"/>
                <w:szCs w:val="26"/>
              </w:rPr>
            </w:pPr>
          </w:p>
        </w:tc>
        <w:tc>
          <w:tcPr>
            <w:tcW w:w="0" w:type="auto"/>
            <w:hideMark/>
          </w:tcPr>
          <w:p w14:paraId="26C8A228" w14:textId="77777777" w:rsidR="00C8283C" w:rsidRDefault="00C8283C" w:rsidP="005548C2">
            <w:pPr>
              <w:contextualSpacing/>
              <w:rPr>
                <w:rFonts w:eastAsia="Times New Roman"/>
                <w:sz w:val="20"/>
                <w:szCs w:val="20"/>
              </w:rPr>
            </w:pPr>
          </w:p>
        </w:tc>
        <w:tc>
          <w:tcPr>
            <w:tcW w:w="0" w:type="auto"/>
            <w:hideMark/>
          </w:tcPr>
          <w:p w14:paraId="7A01A062" w14:textId="77777777" w:rsidR="00C8283C" w:rsidRDefault="00C8283C" w:rsidP="005548C2">
            <w:pPr>
              <w:contextualSpacing/>
              <w:rPr>
                <w:rFonts w:eastAsia="Times New Roman"/>
                <w:sz w:val="20"/>
                <w:szCs w:val="20"/>
              </w:rPr>
            </w:pPr>
          </w:p>
        </w:tc>
        <w:tc>
          <w:tcPr>
            <w:tcW w:w="0" w:type="auto"/>
            <w:hideMark/>
          </w:tcPr>
          <w:p w14:paraId="2B72D739" w14:textId="77777777" w:rsidR="00C8283C" w:rsidRDefault="00C8283C" w:rsidP="005548C2">
            <w:pPr>
              <w:contextualSpacing/>
              <w:rPr>
                <w:rFonts w:eastAsia="Times New Roman"/>
                <w:sz w:val="20"/>
                <w:szCs w:val="20"/>
              </w:rPr>
            </w:pPr>
          </w:p>
        </w:tc>
        <w:tc>
          <w:tcPr>
            <w:tcW w:w="0" w:type="auto"/>
            <w:hideMark/>
          </w:tcPr>
          <w:p w14:paraId="6FB776DA" w14:textId="77777777" w:rsidR="00C8283C" w:rsidRDefault="00C8283C" w:rsidP="005548C2">
            <w:pPr>
              <w:contextualSpacing/>
              <w:rPr>
                <w:rFonts w:eastAsia="Times New Roman"/>
                <w:sz w:val="20"/>
                <w:szCs w:val="20"/>
              </w:rPr>
            </w:pPr>
          </w:p>
        </w:tc>
        <w:tc>
          <w:tcPr>
            <w:tcW w:w="0" w:type="auto"/>
            <w:hideMark/>
          </w:tcPr>
          <w:p w14:paraId="6C577E88" w14:textId="77777777" w:rsidR="00C8283C" w:rsidRDefault="00C8283C" w:rsidP="005548C2">
            <w:pPr>
              <w:contextualSpacing/>
              <w:rPr>
                <w:rFonts w:eastAsia="Times New Roman"/>
                <w:sz w:val="20"/>
                <w:szCs w:val="20"/>
              </w:rPr>
            </w:pPr>
          </w:p>
        </w:tc>
        <w:tc>
          <w:tcPr>
            <w:tcW w:w="0" w:type="auto"/>
            <w:hideMark/>
          </w:tcPr>
          <w:p w14:paraId="739E12A0" w14:textId="77777777" w:rsidR="00C8283C" w:rsidRDefault="00C8283C" w:rsidP="005548C2">
            <w:pPr>
              <w:contextualSpacing/>
              <w:rPr>
                <w:rFonts w:eastAsia="Times New Roman"/>
                <w:sz w:val="20"/>
                <w:szCs w:val="20"/>
              </w:rPr>
            </w:pPr>
          </w:p>
        </w:tc>
        <w:tc>
          <w:tcPr>
            <w:tcW w:w="0" w:type="auto"/>
            <w:hideMark/>
          </w:tcPr>
          <w:p w14:paraId="123D81A2" w14:textId="77777777" w:rsidR="00C8283C" w:rsidRDefault="00C8283C" w:rsidP="005548C2">
            <w:pPr>
              <w:contextualSpacing/>
              <w:rPr>
                <w:rFonts w:eastAsia="Times New Roman"/>
                <w:sz w:val="20"/>
                <w:szCs w:val="20"/>
              </w:rPr>
            </w:pPr>
          </w:p>
        </w:tc>
      </w:tr>
      <w:tr w:rsidR="00C8283C" w14:paraId="17B5483D" w14:textId="77777777" w:rsidTr="00C8283C">
        <w:trPr>
          <w:trHeight w:val="1580"/>
          <w:jc w:val="center"/>
        </w:trPr>
        <w:tc>
          <w:tcPr>
            <w:tcW w:w="0" w:type="auto"/>
            <w:tcMar>
              <w:top w:w="0" w:type="dxa"/>
              <w:left w:w="0" w:type="dxa"/>
              <w:bottom w:w="0" w:type="dxa"/>
              <w:right w:w="0" w:type="dxa"/>
            </w:tcMar>
            <w:hideMark/>
          </w:tcPr>
          <w:p w14:paraId="6F9B72A2" w14:textId="77777777" w:rsidR="00C8283C" w:rsidRDefault="00C8283C" w:rsidP="005548C2">
            <w:pPr>
              <w:contextualSpacing/>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98993D5"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Dată sesiune licitație</w:t>
            </w:r>
          </w:p>
          <w:p w14:paraId="6DF92A44" w14:textId="77777777" w:rsidR="00C8283C" w:rsidRDefault="00C8283C" w:rsidP="005548C2">
            <w:pPr>
              <w:contextualSpacing/>
              <w:jc w:val="center"/>
              <w:rPr>
                <w:rFonts w:ascii="Arial" w:eastAsia="Times New Roman" w:hAnsi="Arial" w:cs="Arial"/>
                <w:color w:val="333333"/>
                <w:sz w:val="18"/>
                <w:szCs w:val="18"/>
              </w:rPr>
            </w:pPr>
          </w:p>
          <w:p w14:paraId="0AD77562" w14:textId="77777777" w:rsidR="00C8283C" w:rsidRDefault="00C8283C" w:rsidP="005548C2">
            <w:pPr>
              <w:contextualSpacing/>
              <w:jc w:val="center"/>
              <w:rPr>
                <w:rFonts w:ascii="Arial" w:eastAsia="Times New Roman" w:hAnsi="Arial" w:cs="Arial"/>
                <w:i/>
                <w:iCs/>
                <w:color w:val="0070C0"/>
                <w:sz w:val="18"/>
                <w:szCs w:val="18"/>
                <w:lang w:val="en-US"/>
              </w:rPr>
            </w:pPr>
          </w:p>
          <w:p w14:paraId="06BEDBB0" w14:textId="77777777" w:rsidR="00C8283C" w:rsidRDefault="00C8283C" w:rsidP="005548C2">
            <w:pPr>
              <w:contextualSpacing/>
              <w:jc w:val="center"/>
              <w:rPr>
                <w:rFonts w:ascii="Arial" w:eastAsia="Times New Roman" w:hAnsi="Arial" w:cs="Arial"/>
                <w:i/>
                <w:iCs/>
                <w:color w:val="0070C0"/>
                <w:sz w:val="18"/>
                <w:szCs w:val="18"/>
                <w:lang w:val="en-US"/>
              </w:rPr>
            </w:pPr>
          </w:p>
          <w:p w14:paraId="62FEB36C" w14:textId="77777777" w:rsidR="00C8283C" w:rsidRPr="006D3D03" w:rsidRDefault="00C8283C" w:rsidP="005548C2">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Auction session date</w:t>
            </w:r>
          </w:p>
        </w:tc>
        <w:tc>
          <w:tcPr>
            <w:tcW w:w="0" w:type="auto"/>
            <w:tcBorders>
              <w:top w:val="single" w:sz="6" w:space="0" w:color="333333"/>
              <w:left w:val="single" w:sz="6" w:space="0" w:color="333333"/>
              <w:bottom w:val="single" w:sz="6" w:space="0" w:color="333333"/>
              <w:right w:val="single" w:sz="6" w:space="0" w:color="333333"/>
            </w:tcBorders>
            <w:hideMark/>
          </w:tcPr>
          <w:p w14:paraId="603610D2"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Denumire produs standard ofertat</w:t>
            </w:r>
          </w:p>
          <w:p w14:paraId="15303949" w14:textId="77777777" w:rsidR="00C8283C" w:rsidRDefault="00C8283C" w:rsidP="005548C2">
            <w:pPr>
              <w:contextualSpacing/>
              <w:jc w:val="center"/>
              <w:rPr>
                <w:rFonts w:ascii="Arial" w:eastAsia="Times New Roman" w:hAnsi="Arial" w:cs="Arial"/>
                <w:color w:val="333333"/>
                <w:sz w:val="18"/>
                <w:szCs w:val="18"/>
              </w:rPr>
            </w:pPr>
          </w:p>
          <w:p w14:paraId="761255B2" w14:textId="77777777" w:rsidR="00C8283C" w:rsidRDefault="00C8283C" w:rsidP="005548C2">
            <w:pPr>
              <w:contextualSpacing/>
              <w:jc w:val="center"/>
              <w:rPr>
                <w:rFonts w:ascii="Arial" w:eastAsia="Times New Roman" w:hAnsi="Arial" w:cs="Arial"/>
                <w:i/>
                <w:iCs/>
                <w:color w:val="0070C0"/>
                <w:sz w:val="18"/>
                <w:szCs w:val="18"/>
              </w:rPr>
            </w:pPr>
          </w:p>
          <w:p w14:paraId="386E8600" w14:textId="77777777" w:rsidR="00C8283C" w:rsidRPr="006D3D03" w:rsidRDefault="00C8283C" w:rsidP="005548C2">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Name of the standard product offered</w:t>
            </w:r>
          </w:p>
        </w:tc>
        <w:tc>
          <w:tcPr>
            <w:tcW w:w="0" w:type="auto"/>
            <w:tcBorders>
              <w:top w:val="single" w:sz="6" w:space="0" w:color="333333"/>
              <w:left w:val="single" w:sz="6" w:space="0" w:color="333333"/>
              <w:bottom w:val="single" w:sz="6" w:space="0" w:color="333333"/>
              <w:right w:val="single" w:sz="6" w:space="0" w:color="333333"/>
            </w:tcBorders>
            <w:hideMark/>
          </w:tcPr>
          <w:p w14:paraId="03177D0E"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Denumire titular obligație de ofertare</w:t>
            </w:r>
          </w:p>
          <w:p w14:paraId="37252767" w14:textId="77777777" w:rsidR="00C8283C" w:rsidRDefault="00C8283C" w:rsidP="005548C2">
            <w:pPr>
              <w:contextualSpacing/>
              <w:jc w:val="center"/>
              <w:rPr>
                <w:rFonts w:ascii="Arial" w:eastAsia="Times New Roman" w:hAnsi="Arial" w:cs="Arial"/>
                <w:color w:val="333333"/>
                <w:sz w:val="18"/>
                <w:szCs w:val="18"/>
              </w:rPr>
            </w:pPr>
          </w:p>
          <w:p w14:paraId="27655F6E" w14:textId="77777777" w:rsidR="00C8283C" w:rsidRPr="006D3D03" w:rsidRDefault="00C8283C" w:rsidP="005548C2">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 xml:space="preserve">Name </w:t>
            </w:r>
            <w:r w:rsidRPr="006D3D03">
              <w:rPr>
                <w:rFonts w:ascii="Arial" w:eastAsia="Times New Roman" w:hAnsi="Arial" w:cs="Arial"/>
                <w:i/>
                <w:iCs/>
                <w:color w:val="0070C0"/>
                <w:sz w:val="18"/>
                <w:szCs w:val="18"/>
                <w:lang w:val="en-US"/>
              </w:rPr>
              <w:t xml:space="preserve">of the </w:t>
            </w:r>
            <w:r w:rsidRPr="006D3D03">
              <w:rPr>
                <w:rFonts w:ascii="Arial" w:eastAsia="Times New Roman" w:hAnsi="Arial" w:cs="Arial"/>
                <w:i/>
                <w:iCs/>
                <w:color w:val="0070C0"/>
                <w:sz w:val="18"/>
                <w:szCs w:val="18"/>
              </w:rPr>
              <w:t xml:space="preserve">holder </w:t>
            </w:r>
            <w:r w:rsidRPr="006D3D03">
              <w:rPr>
                <w:rFonts w:ascii="Arial" w:eastAsia="Times New Roman" w:hAnsi="Arial" w:cs="Arial"/>
                <w:i/>
                <w:iCs/>
                <w:color w:val="0070C0"/>
                <w:sz w:val="18"/>
                <w:szCs w:val="18"/>
                <w:lang w:val="en-US"/>
              </w:rPr>
              <w:t>of bidding</w:t>
            </w:r>
            <w:r w:rsidRPr="006D3D03">
              <w:rPr>
                <w:rFonts w:ascii="Arial" w:eastAsia="Times New Roman" w:hAnsi="Arial" w:cs="Arial"/>
                <w:i/>
                <w:iCs/>
                <w:color w:val="0070C0"/>
                <w:sz w:val="18"/>
                <w:szCs w:val="18"/>
              </w:rPr>
              <w:t xml:space="preserve"> obligatio</w:t>
            </w:r>
            <w:r w:rsidRPr="006D3D03">
              <w:rPr>
                <w:rFonts w:ascii="Arial" w:eastAsia="Times New Roman" w:hAnsi="Arial" w:cs="Arial"/>
                <w:i/>
                <w:iCs/>
                <w:color w:val="333333"/>
                <w:sz w:val="18"/>
                <w:szCs w:val="18"/>
              </w:rPr>
              <w:t>n</w:t>
            </w:r>
          </w:p>
        </w:tc>
        <w:tc>
          <w:tcPr>
            <w:tcW w:w="0" w:type="auto"/>
            <w:tcBorders>
              <w:top w:val="single" w:sz="6" w:space="0" w:color="333333"/>
              <w:left w:val="single" w:sz="6" w:space="0" w:color="333333"/>
              <w:bottom w:val="single" w:sz="6" w:space="0" w:color="333333"/>
              <w:right w:val="single" w:sz="6" w:space="0" w:color="333333"/>
            </w:tcBorders>
            <w:hideMark/>
          </w:tcPr>
          <w:p w14:paraId="770AD49A"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Cantitate ofertată (MWh)</w:t>
            </w:r>
          </w:p>
          <w:p w14:paraId="758B0962" w14:textId="77777777" w:rsidR="00C8283C" w:rsidRDefault="00C8283C" w:rsidP="005548C2">
            <w:pPr>
              <w:contextualSpacing/>
              <w:jc w:val="center"/>
              <w:rPr>
                <w:rFonts w:ascii="Arial" w:eastAsia="Times New Roman" w:hAnsi="Arial" w:cs="Arial"/>
                <w:color w:val="333333"/>
                <w:sz w:val="18"/>
                <w:szCs w:val="18"/>
              </w:rPr>
            </w:pPr>
          </w:p>
          <w:p w14:paraId="71F3F51A" w14:textId="77777777" w:rsidR="00C8283C" w:rsidRDefault="00C8283C" w:rsidP="005548C2">
            <w:pPr>
              <w:contextualSpacing/>
              <w:jc w:val="center"/>
              <w:rPr>
                <w:rFonts w:ascii="Arial" w:eastAsia="Times New Roman" w:hAnsi="Arial" w:cs="Arial"/>
                <w:color w:val="333333"/>
                <w:sz w:val="18"/>
                <w:szCs w:val="18"/>
              </w:rPr>
            </w:pPr>
          </w:p>
          <w:p w14:paraId="370ED411" w14:textId="77777777" w:rsidR="00C8283C" w:rsidRDefault="00C8283C" w:rsidP="005548C2">
            <w:pPr>
              <w:contextualSpacing/>
              <w:jc w:val="center"/>
              <w:rPr>
                <w:rFonts w:ascii="Arial" w:eastAsia="Times New Roman" w:hAnsi="Arial" w:cs="Arial"/>
                <w:color w:val="333333"/>
                <w:sz w:val="18"/>
                <w:szCs w:val="18"/>
              </w:rPr>
            </w:pPr>
          </w:p>
          <w:p w14:paraId="4EEA6020" w14:textId="77777777" w:rsidR="00C8283C" w:rsidRPr="006D3D03" w:rsidRDefault="00C8283C" w:rsidP="005548C2">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Quantity offered (MWh)</w:t>
            </w:r>
          </w:p>
        </w:tc>
        <w:tc>
          <w:tcPr>
            <w:tcW w:w="0" w:type="auto"/>
            <w:tcBorders>
              <w:top w:val="single" w:sz="6" w:space="0" w:color="333333"/>
              <w:left w:val="single" w:sz="6" w:space="0" w:color="333333"/>
              <w:bottom w:val="single" w:sz="6" w:space="0" w:color="333333"/>
              <w:right w:val="single" w:sz="6" w:space="0" w:color="333333"/>
            </w:tcBorders>
            <w:hideMark/>
          </w:tcPr>
          <w:p w14:paraId="10767E33"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Preț ofertat (lei/MWh)</w:t>
            </w:r>
          </w:p>
          <w:p w14:paraId="2CD42473" w14:textId="77777777" w:rsidR="00C8283C" w:rsidRDefault="00C8283C" w:rsidP="005548C2">
            <w:pPr>
              <w:contextualSpacing/>
              <w:jc w:val="center"/>
              <w:rPr>
                <w:rFonts w:ascii="Arial" w:eastAsia="Times New Roman" w:hAnsi="Arial" w:cs="Arial"/>
                <w:color w:val="333333"/>
                <w:sz w:val="18"/>
                <w:szCs w:val="18"/>
              </w:rPr>
            </w:pPr>
          </w:p>
          <w:p w14:paraId="618712E9" w14:textId="77777777" w:rsidR="00C8283C" w:rsidRDefault="00C8283C" w:rsidP="005548C2">
            <w:pPr>
              <w:contextualSpacing/>
              <w:jc w:val="center"/>
              <w:rPr>
                <w:rFonts w:ascii="Arial" w:eastAsia="Times New Roman" w:hAnsi="Arial" w:cs="Arial"/>
                <w:color w:val="333333"/>
                <w:sz w:val="18"/>
                <w:szCs w:val="18"/>
                <w:lang w:val="en-US"/>
              </w:rPr>
            </w:pPr>
          </w:p>
          <w:p w14:paraId="15ED6B42" w14:textId="77777777" w:rsidR="00C8283C" w:rsidRDefault="00C8283C" w:rsidP="005548C2">
            <w:pPr>
              <w:contextualSpacing/>
              <w:jc w:val="center"/>
              <w:rPr>
                <w:rFonts w:ascii="Arial" w:eastAsia="Times New Roman" w:hAnsi="Arial" w:cs="Arial"/>
                <w:color w:val="333333"/>
                <w:sz w:val="18"/>
                <w:szCs w:val="18"/>
                <w:lang w:val="en-US"/>
              </w:rPr>
            </w:pPr>
          </w:p>
          <w:p w14:paraId="50388B0F" w14:textId="77777777" w:rsidR="00C8283C" w:rsidRPr="006D3D03" w:rsidRDefault="00C8283C" w:rsidP="005548C2">
            <w:pPr>
              <w:contextualSpacing/>
              <w:jc w:val="center"/>
              <w:rPr>
                <w:rFonts w:ascii="Arial" w:eastAsia="Times New Roman" w:hAnsi="Arial" w:cs="Arial"/>
                <w:i/>
                <w:iCs/>
                <w:color w:val="333333"/>
                <w:sz w:val="18"/>
                <w:szCs w:val="18"/>
                <w:lang w:val="en-US"/>
              </w:rPr>
            </w:pPr>
            <w:r w:rsidRPr="006D3D03">
              <w:rPr>
                <w:rFonts w:ascii="Arial" w:eastAsia="Times New Roman" w:hAnsi="Arial" w:cs="Arial"/>
                <w:i/>
                <w:iCs/>
                <w:color w:val="0070C0"/>
                <w:sz w:val="18"/>
                <w:szCs w:val="18"/>
                <w:lang w:val="en-US"/>
              </w:rPr>
              <w:t>Price offered (lei/MWh)</w:t>
            </w:r>
          </w:p>
        </w:tc>
        <w:tc>
          <w:tcPr>
            <w:tcW w:w="0" w:type="auto"/>
            <w:tcBorders>
              <w:top w:val="single" w:sz="6" w:space="0" w:color="333333"/>
              <w:left w:val="single" w:sz="6" w:space="0" w:color="333333"/>
              <w:bottom w:val="single" w:sz="6" w:space="0" w:color="333333"/>
              <w:right w:val="single" w:sz="6" w:space="0" w:color="333333"/>
            </w:tcBorders>
            <w:hideMark/>
          </w:tcPr>
          <w:p w14:paraId="243B8E40"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Cantitate tranzacționată (MWh)</w:t>
            </w:r>
          </w:p>
          <w:p w14:paraId="1BCCF1E3" w14:textId="77777777" w:rsidR="00C8283C" w:rsidRDefault="00C8283C" w:rsidP="005548C2">
            <w:pPr>
              <w:contextualSpacing/>
              <w:jc w:val="center"/>
              <w:rPr>
                <w:rFonts w:ascii="Arial" w:eastAsia="Times New Roman" w:hAnsi="Arial" w:cs="Arial"/>
                <w:color w:val="333333"/>
                <w:sz w:val="18"/>
                <w:szCs w:val="18"/>
              </w:rPr>
            </w:pPr>
          </w:p>
          <w:p w14:paraId="206853A1" w14:textId="77777777" w:rsidR="00C8283C" w:rsidRDefault="00C8283C" w:rsidP="005548C2">
            <w:pPr>
              <w:contextualSpacing/>
              <w:jc w:val="center"/>
              <w:rPr>
                <w:rFonts w:ascii="Arial" w:eastAsia="Times New Roman" w:hAnsi="Arial" w:cs="Arial"/>
                <w:color w:val="333333"/>
                <w:sz w:val="18"/>
                <w:szCs w:val="18"/>
              </w:rPr>
            </w:pPr>
          </w:p>
          <w:p w14:paraId="5D5D09E0" w14:textId="77777777" w:rsidR="00C8283C" w:rsidRDefault="00C8283C" w:rsidP="005548C2">
            <w:pPr>
              <w:contextualSpacing/>
              <w:jc w:val="center"/>
              <w:rPr>
                <w:rFonts w:ascii="Arial" w:eastAsia="Times New Roman" w:hAnsi="Arial" w:cs="Arial"/>
                <w:color w:val="333333"/>
                <w:sz w:val="18"/>
                <w:szCs w:val="18"/>
              </w:rPr>
            </w:pPr>
          </w:p>
          <w:p w14:paraId="5550ADAA" w14:textId="77777777" w:rsidR="00C8283C" w:rsidRPr="006D3D03" w:rsidRDefault="00C8283C" w:rsidP="005548C2">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Quantity traded (MWh)</w:t>
            </w:r>
          </w:p>
        </w:tc>
        <w:tc>
          <w:tcPr>
            <w:tcW w:w="0" w:type="auto"/>
            <w:tcBorders>
              <w:top w:val="single" w:sz="6" w:space="0" w:color="333333"/>
              <w:left w:val="single" w:sz="6" w:space="0" w:color="333333"/>
              <w:bottom w:val="single" w:sz="6" w:space="0" w:color="333333"/>
              <w:right w:val="single" w:sz="6" w:space="0" w:color="333333"/>
            </w:tcBorders>
            <w:hideMark/>
          </w:tcPr>
          <w:p w14:paraId="1323440D"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Preț tranzacție (lei/MWh)</w:t>
            </w:r>
          </w:p>
          <w:p w14:paraId="4AF672C6" w14:textId="77777777" w:rsidR="00C8283C" w:rsidRDefault="00C8283C" w:rsidP="005548C2">
            <w:pPr>
              <w:contextualSpacing/>
              <w:jc w:val="center"/>
              <w:rPr>
                <w:rFonts w:ascii="Arial" w:eastAsia="Times New Roman" w:hAnsi="Arial" w:cs="Arial"/>
                <w:color w:val="333333"/>
                <w:sz w:val="18"/>
                <w:szCs w:val="18"/>
              </w:rPr>
            </w:pPr>
          </w:p>
          <w:p w14:paraId="6B9DFDC7" w14:textId="77777777" w:rsidR="00C8283C" w:rsidRDefault="00C8283C" w:rsidP="005548C2">
            <w:pPr>
              <w:contextualSpacing/>
              <w:jc w:val="center"/>
              <w:rPr>
                <w:rFonts w:ascii="Arial" w:eastAsia="Times New Roman" w:hAnsi="Arial" w:cs="Arial"/>
                <w:color w:val="333333"/>
                <w:sz w:val="18"/>
                <w:szCs w:val="18"/>
              </w:rPr>
            </w:pPr>
          </w:p>
          <w:p w14:paraId="271DB20E" w14:textId="77777777" w:rsidR="00C8283C" w:rsidRDefault="00C8283C" w:rsidP="005548C2">
            <w:pPr>
              <w:contextualSpacing/>
              <w:jc w:val="center"/>
              <w:rPr>
                <w:rFonts w:ascii="Arial" w:eastAsia="Times New Roman" w:hAnsi="Arial" w:cs="Arial"/>
                <w:color w:val="333333"/>
                <w:sz w:val="18"/>
                <w:szCs w:val="18"/>
              </w:rPr>
            </w:pPr>
          </w:p>
          <w:p w14:paraId="3944992E" w14:textId="77777777" w:rsidR="00C8283C" w:rsidRPr="006D3D03" w:rsidRDefault="00C8283C" w:rsidP="005548C2">
            <w:pPr>
              <w:contextualSpacing/>
              <w:jc w:val="center"/>
              <w:rPr>
                <w:rFonts w:ascii="Arial" w:eastAsia="Times New Roman" w:hAnsi="Arial" w:cs="Arial"/>
                <w:i/>
                <w:iCs/>
                <w:color w:val="333333"/>
                <w:sz w:val="18"/>
                <w:szCs w:val="18"/>
              </w:rPr>
            </w:pPr>
            <w:r w:rsidRPr="006D3D03">
              <w:rPr>
                <w:rFonts w:ascii="Arial" w:eastAsia="Times New Roman" w:hAnsi="Arial" w:cs="Arial"/>
                <w:i/>
                <w:iCs/>
                <w:color w:val="0070C0"/>
                <w:sz w:val="18"/>
                <w:szCs w:val="18"/>
              </w:rPr>
              <w:t>Transaction price (lei / MWh)</w:t>
            </w:r>
          </w:p>
        </w:tc>
      </w:tr>
      <w:tr w:rsidR="00C8283C" w14:paraId="6DBF4CAE" w14:textId="77777777" w:rsidTr="00C8283C">
        <w:trPr>
          <w:trHeight w:val="400"/>
          <w:jc w:val="center"/>
        </w:trPr>
        <w:tc>
          <w:tcPr>
            <w:tcW w:w="0" w:type="auto"/>
            <w:tcMar>
              <w:top w:w="0" w:type="dxa"/>
              <w:left w:w="0" w:type="dxa"/>
              <w:bottom w:w="0" w:type="dxa"/>
              <w:right w:w="0" w:type="dxa"/>
            </w:tcMar>
            <w:hideMark/>
          </w:tcPr>
          <w:p w14:paraId="20A10D6D" w14:textId="77777777" w:rsidR="00C8283C" w:rsidRDefault="00C8283C" w:rsidP="005548C2">
            <w:pPr>
              <w:contextualSpacing/>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D8CCA17" w14:textId="77777777" w:rsidR="00C8283C" w:rsidRDefault="00C8283C" w:rsidP="005548C2">
            <w:pPr>
              <w:contextualSpacing/>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D31B6BC"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73C3717"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C1A63AA"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B6E69C4"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5DC6B74"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41326AC" w14:textId="77777777" w:rsidR="00C8283C" w:rsidRDefault="00C8283C" w:rsidP="005548C2">
            <w:pPr>
              <w:contextualSpacing/>
              <w:jc w:val="center"/>
              <w:rPr>
                <w:rFonts w:eastAsia="Times New Roman"/>
                <w:sz w:val="20"/>
                <w:szCs w:val="20"/>
              </w:rPr>
            </w:pPr>
          </w:p>
        </w:tc>
      </w:tr>
      <w:tr w:rsidR="00C8283C" w14:paraId="4B7786AB" w14:textId="77777777" w:rsidTr="00C8283C">
        <w:trPr>
          <w:trHeight w:val="447"/>
          <w:jc w:val="center"/>
        </w:trPr>
        <w:tc>
          <w:tcPr>
            <w:tcW w:w="0" w:type="auto"/>
            <w:tcMar>
              <w:top w:w="0" w:type="dxa"/>
              <w:left w:w="0" w:type="dxa"/>
              <w:bottom w:w="0" w:type="dxa"/>
              <w:right w:w="0" w:type="dxa"/>
            </w:tcMar>
            <w:hideMark/>
          </w:tcPr>
          <w:p w14:paraId="5EED91E4"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B02BA35" w14:textId="77777777" w:rsidR="00C8283C" w:rsidRDefault="00C8283C" w:rsidP="005548C2">
            <w:pPr>
              <w:contextualSpacing/>
              <w:jc w:val="center"/>
              <w:rPr>
                <w:rFonts w:ascii="Arial" w:eastAsia="Times New Roman" w:hAnsi="Arial" w:cs="Arial"/>
                <w:color w:val="333333"/>
                <w:sz w:val="18"/>
                <w:szCs w:val="18"/>
              </w:rPr>
            </w:pPr>
            <w:r>
              <w:rPr>
                <w:rFonts w:ascii="Arial" w:eastAsia="Times New Roman" w:hAnsi="Arial" w:cs="Arial"/>
                <w:color w:val="333333"/>
                <w:sz w:val="18"/>
                <w:szCs w:val="18"/>
              </w:rPr>
              <w:t>TOTAL/ PRODUS</w:t>
            </w:r>
          </w:p>
        </w:tc>
        <w:tc>
          <w:tcPr>
            <w:tcW w:w="0" w:type="auto"/>
            <w:tcBorders>
              <w:top w:val="single" w:sz="6" w:space="0" w:color="333333"/>
              <w:left w:val="single" w:sz="6" w:space="0" w:color="333333"/>
              <w:bottom w:val="single" w:sz="6" w:space="0" w:color="333333"/>
              <w:right w:val="single" w:sz="6" w:space="0" w:color="333333"/>
            </w:tcBorders>
            <w:hideMark/>
          </w:tcPr>
          <w:p w14:paraId="12AE700E" w14:textId="77777777" w:rsidR="00C8283C" w:rsidRDefault="00C8283C" w:rsidP="005548C2">
            <w:pPr>
              <w:contextualSpacing/>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90D72AC"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3F5030F"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983105F"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417CFA7" w14:textId="77777777" w:rsidR="00C8283C" w:rsidRDefault="00C8283C" w:rsidP="005548C2">
            <w:pPr>
              <w:contextualSpacing/>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085E38E" w14:textId="77777777" w:rsidR="00C8283C" w:rsidRDefault="00C8283C" w:rsidP="005548C2">
            <w:pPr>
              <w:contextualSpacing/>
              <w:jc w:val="center"/>
              <w:rPr>
                <w:rFonts w:eastAsia="Times New Roman"/>
                <w:sz w:val="20"/>
                <w:szCs w:val="20"/>
              </w:rPr>
            </w:pPr>
          </w:p>
        </w:tc>
      </w:tr>
    </w:tbl>
    <w:p w14:paraId="43761DEB" w14:textId="77777777" w:rsidR="009E0361" w:rsidRDefault="009E0361">
      <w:pPr>
        <w:spacing w:line="345" w:lineRule="atLeast"/>
        <w:jc w:val="both"/>
        <w:rPr>
          <w:rFonts w:ascii="Arial" w:eastAsia="Times New Roman" w:hAnsi="Arial" w:cs="Arial"/>
          <w:color w:val="333333"/>
          <w:sz w:val="21"/>
          <w:szCs w:val="21"/>
        </w:rPr>
      </w:pPr>
    </w:p>
    <w:sectPr w:rsidR="009E0361">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2DA82" w14:textId="77777777" w:rsidR="00304E6F" w:rsidRDefault="00304E6F" w:rsidP="00B724A2">
      <w:r>
        <w:separator/>
      </w:r>
    </w:p>
  </w:endnote>
  <w:endnote w:type="continuationSeparator" w:id="0">
    <w:p w14:paraId="57996CEE" w14:textId="77777777" w:rsidR="00304E6F" w:rsidRDefault="00304E6F" w:rsidP="00B7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9748954"/>
      <w:docPartObj>
        <w:docPartGallery w:val="Page Numbers (Bottom of Page)"/>
        <w:docPartUnique/>
      </w:docPartObj>
    </w:sdtPr>
    <w:sdtContent>
      <w:p w14:paraId="2566AB5F" w14:textId="77777777" w:rsidR="009E0361" w:rsidRDefault="009E0361" w:rsidP="009E03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91DAC" w14:textId="77777777" w:rsidR="009E0361" w:rsidRDefault="009E0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5823699"/>
      <w:docPartObj>
        <w:docPartGallery w:val="Page Numbers (Bottom of Page)"/>
        <w:docPartUnique/>
      </w:docPartObj>
    </w:sdtPr>
    <w:sdtContent>
      <w:p w14:paraId="4F6E2D3D" w14:textId="77777777" w:rsidR="009E0361" w:rsidRDefault="009E0361" w:rsidP="009E03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A5606" w14:textId="77777777" w:rsidR="009E0361" w:rsidRDefault="009E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2A5B7" w14:textId="77777777" w:rsidR="00304E6F" w:rsidRDefault="00304E6F" w:rsidP="00B724A2">
      <w:r>
        <w:separator/>
      </w:r>
    </w:p>
  </w:footnote>
  <w:footnote w:type="continuationSeparator" w:id="0">
    <w:p w14:paraId="0ACF844D" w14:textId="77777777" w:rsidR="00304E6F" w:rsidRDefault="00304E6F" w:rsidP="00B72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8C"/>
    <w:rsid w:val="000B39C6"/>
    <w:rsid w:val="000F3F87"/>
    <w:rsid w:val="00271D7F"/>
    <w:rsid w:val="00304E6F"/>
    <w:rsid w:val="003C1DEF"/>
    <w:rsid w:val="004C29B2"/>
    <w:rsid w:val="006D3D03"/>
    <w:rsid w:val="0071275A"/>
    <w:rsid w:val="00782243"/>
    <w:rsid w:val="007F5E70"/>
    <w:rsid w:val="0080091A"/>
    <w:rsid w:val="00886439"/>
    <w:rsid w:val="00886E70"/>
    <w:rsid w:val="008A633B"/>
    <w:rsid w:val="009E0361"/>
    <w:rsid w:val="00A42D27"/>
    <w:rsid w:val="00B22663"/>
    <w:rsid w:val="00B724A2"/>
    <w:rsid w:val="00C8283C"/>
    <w:rsid w:val="00C853E2"/>
    <w:rsid w:val="00CE03DD"/>
    <w:rsid w:val="00D64CF1"/>
    <w:rsid w:val="00EE478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C3C8EEE"/>
  <w15:docId w15:val="{31A0E255-521E-FE4A-887F-391F022A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jc w:val="both"/>
      <w:outlineLvl w:val="2"/>
    </w:pPr>
    <w:rPr>
      <w:rFonts w:ascii="Times New Roman" w:hAnsi="Times New Roman" w:cs="Times New Roman"/>
    </w:rPr>
  </w:style>
  <w:style w:type="paragraph" w:styleId="Heading4">
    <w:name w:val="heading 4"/>
    <w:basedOn w:val="Normal"/>
    <w:link w:val="Heading4Char"/>
    <w:uiPriority w:val="9"/>
    <w:qFormat/>
    <w:pPr>
      <w:jc w:val="both"/>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rPr>
  </w:style>
  <w:style w:type="character" w:customStyle="1" w:styleId="Heading4Char">
    <w:name w:val="Heading 4 Char"/>
    <w:basedOn w:val="DefaultParagraphFont"/>
    <w:link w:val="Heading4"/>
    <w:uiPriority w:val="9"/>
    <w:rPr>
      <w:rFonts w:ascii="Times New Roman" w:hAnsi="Times New Roman" w:cs="Times New Roman"/>
      <w:b/>
      <w:bCs/>
    </w:rPr>
  </w:style>
  <w:style w:type="character" w:styleId="Hyperlink">
    <w:name w:val="Hyperlink"/>
    <w:basedOn w:val="DefaultParagraphFont"/>
    <w:uiPriority w:val="99"/>
    <w:semiHidden/>
    <w:unhideWhenUsed/>
    <w:rPr>
      <w:color w:val="0000FF"/>
      <w:u w:val="single"/>
    </w:rPr>
  </w:style>
  <w:style w:type="paragraph" w:customStyle="1" w:styleId="al">
    <w:name w:val="a_l"/>
    <w:basedOn w:val="Normal"/>
    <w:pPr>
      <w:jc w:val="both"/>
    </w:pPr>
    <w:rPr>
      <w:rFonts w:ascii="Times New Roman" w:hAnsi="Times New Roman" w:cs="Times New Roman"/>
    </w:rPr>
  </w:style>
  <w:style w:type="paragraph" w:styleId="Footer">
    <w:name w:val="footer"/>
    <w:basedOn w:val="Normal"/>
    <w:link w:val="FooterChar"/>
    <w:uiPriority w:val="99"/>
    <w:unhideWhenUsed/>
    <w:rsid w:val="00B724A2"/>
    <w:pPr>
      <w:tabs>
        <w:tab w:val="center" w:pos="4513"/>
        <w:tab w:val="right" w:pos="9026"/>
      </w:tabs>
    </w:pPr>
  </w:style>
  <w:style w:type="character" w:customStyle="1" w:styleId="FooterChar">
    <w:name w:val="Footer Char"/>
    <w:basedOn w:val="DefaultParagraphFont"/>
    <w:link w:val="Footer"/>
    <w:uiPriority w:val="99"/>
    <w:rsid w:val="00B724A2"/>
  </w:style>
  <w:style w:type="character" w:styleId="PageNumber">
    <w:name w:val="page number"/>
    <w:basedOn w:val="DefaultParagraphFont"/>
    <w:uiPriority w:val="99"/>
    <w:semiHidden/>
    <w:unhideWhenUsed/>
    <w:rsid w:val="00B724A2"/>
  </w:style>
  <w:style w:type="table" w:styleId="TableGrid">
    <w:name w:val="Table Grid"/>
    <w:basedOn w:val="TableNormal"/>
    <w:uiPriority w:val="39"/>
    <w:rsid w:val="000F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43129">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m3tsmrvgq2q/ordinul-nr-144-2020-privind-obligatia-participantilor-la-piata-de-gaze-naturale-de-a-oferta-pe-pietele-centralizate?pid=320191063&amp;d=2020-07-20" TargetMode="External"/><Relationship Id="rId13" Type="http://schemas.openxmlformats.org/officeDocument/2006/relationships/hyperlink" Target="http://lege5.ro/App/Document/gi4dinzzgyzq/ordinul-nr-105-2018-pentru-aprobarea-regulilor-generale-privind-pietele-centralizate-de-gaze-naturale?d=2020-07-20"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lege5.ro/GetImage?id=220962" TargetMode="External"/><Relationship Id="rId12" Type="http://schemas.openxmlformats.org/officeDocument/2006/relationships/hyperlink" Target="http://lege5.ro/App/Document/gm3tsmrvgq2q/ordinul-nr-144-2020-privind-obligatia-participantilor-la-piata-de-gaze-naturale-de-a-oferta-pe-pietele-centralizate?pid=320191071&amp;d=2020-07-20" TargetMode="External"/><Relationship Id="rId17" Type="http://schemas.openxmlformats.org/officeDocument/2006/relationships/hyperlink" Target="http://lege5.ro/App/Document/gm3tsmrvgq2q/ordinul-nr-144-2020-privind-obligatia-participantilor-la-piata-de-gaze-naturale-de-a-oferta-pe-pietele-centralizate?pid=320191097&amp;d=2020-07-20" TargetMode="External"/><Relationship Id="rId2" Type="http://schemas.openxmlformats.org/officeDocument/2006/relationships/settings" Target="settings.xml"/><Relationship Id="rId16" Type="http://schemas.openxmlformats.org/officeDocument/2006/relationships/hyperlink" Target="http://lege5.ro/App/Document/gm3tsmrvgq2q/ordinul-nr-144-2020-privind-obligatia-participantilor-la-piata-de-gaze-naturale-de-a-oferta-pe-pietele-centralizate?pid=320191090&amp;d=2020-07-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lege5.ro/GetImage?id=220961" TargetMode="External"/><Relationship Id="rId11" Type="http://schemas.openxmlformats.org/officeDocument/2006/relationships/hyperlink" Target="http://lege5.ro/App/Document/gm3tsmrvgq2q/ordinul-nr-144-2020-privind-obligatia-participantilor-la-piata-de-gaze-naturale-de-a-oferta-pe-pietele-centralizate?pid=320191063&amp;d=2020-07-20" TargetMode="External"/><Relationship Id="rId5" Type="http://schemas.openxmlformats.org/officeDocument/2006/relationships/endnotes" Target="endnotes.xml"/><Relationship Id="rId15" Type="http://schemas.openxmlformats.org/officeDocument/2006/relationships/hyperlink" Target="http://lege5.ro/App/Document/gmzdenjwga/legea-energiei-electrice-si-a-gazelor-naturale-nr-123-2012?d=2020-07-20" TargetMode="External"/><Relationship Id="rId10" Type="http://schemas.openxmlformats.org/officeDocument/2006/relationships/hyperlink" Target="http://lege5.ro/App/Document/gm3tsmrvgq2q/ordinul-nr-144-2020-privind-obligatia-participantilor-la-piata-de-gaze-naturale-de-a-oferta-pe-pietele-centralizate?pid=320191069&amp;d=2020-07-2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ege5.ro/App/Document/gm3tsmrvgq2q/ordinul-nr-144-2020-privind-obligatia-participantilor-la-piata-de-gaze-naturale-de-a-oferta-pe-pietele-centralizate?pid=320191068&amp;d=2020-07-20" TargetMode="External"/><Relationship Id="rId14" Type="http://schemas.openxmlformats.org/officeDocument/2006/relationships/hyperlink" Target="http://lege5.ro/App/Document/gm3tsmrvgq2q/ordinul-nr-144-2020-privind-obligatia-participantilor-la-piata-de-gaze-naturale-de-a-oferta-pe-pietele-centralizate?pid=320191026&amp;d=2020-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 marius</cp:lastModifiedBy>
  <cp:revision>12</cp:revision>
  <dcterms:created xsi:type="dcterms:W3CDTF">2020-07-20T18:44:00Z</dcterms:created>
  <dcterms:modified xsi:type="dcterms:W3CDTF">2020-07-20T20:56:00Z</dcterms:modified>
</cp:coreProperties>
</file>